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55A9C8FA" w:rsidR="00EA0887" w:rsidRPr="00EA0887" w:rsidRDefault="00EA0887" w:rsidP="002E21D4">
      <w:pPr>
        <w:tabs>
          <w:tab w:val="center" w:pos="4536"/>
          <w:tab w:val="right" w:pos="9638"/>
        </w:tabs>
        <w:spacing w:before="0" w:after="0" w:line="288" w:lineRule="auto"/>
        <w:rPr>
          <w:b/>
          <w:kern w:val="2"/>
          <w:lang w:eastAsia="zh-CN"/>
        </w:rPr>
      </w:pPr>
      <w:r w:rsidRPr="00EA0887">
        <w:rPr>
          <w:b/>
          <w:kern w:val="2"/>
          <w:lang w:eastAsia="zh-CN"/>
        </w:rPr>
        <w:t>3GPP TSG RAN WG1 #1</w:t>
      </w:r>
      <w:r w:rsidR="007B122C">
        <w:rPr>
          <w:b/>
          <w:kern w:val="2"/>
          <w:lang w:eastAsia="zh-CN"/>
        </w:rPr>
        <w:t>2</w:t>
      </w:r>
      <w:r w:rsidR="004A2B0F">
        <w:rPr>
          <w:b/>
          <w:kern w:val="2"/>
          <w:lang w:eastAsia="zh-CN"/>
        </w:rPr>
        <w:t>1</w:t>
      </w:r>
      <w:r w:rsidRPr="00EA0887">
        <w:rPr>
          <w:b/>
          <w:kern w:val="2"/>
          <w:lang w:eastAsia="zh-CN"/>
        </w:rPr>
        <w:tab/>
      </w:r>
      <w:r w:rsidRPr="00EA0887">
        <w:rPr>
          <w:b/>
          <w:kern w:val="2"/>
          <w:lang w:eastAsia="zh-CN"/>
        </w:rPr>
        <w:tab/>
      </w:r>
      <w:r w:rsidR="00A519DE" w:rsidRPr="003A6A3F">
        <w:rPr>
          <w:b/>
          <w:kern w:val="2"/>
          <w:lang w:eastAsia="zh-CN"/>
        </w:rPr>
        <w:t>R1-</w:t>
      </w:r>
      <w:r w:rsidR="00E34157" w:rsidRPr="003A6A3F">
        <w:rPr>
          <w:b/>
          <w:kern w:val="2"/>
          <w:lang w:eastAsia="zh-CN"/>
        </w:rPr>
        <w:t>2</w:t>
      </w:r>
      <w:r w:rsidR="007B122C" w:rsidRPr="003A6A3F">
        <w:rPr>
          <w:b/>
          <w:kern w:val="2"/>
          <w:lang w:eastAsia="zh-CN"/>
        </w:rPr>
        <w:t>5</w:t>
      </w:r>
      <w:r w:rsidR="00E34157" w:rsidRPr="003A6A3F">
        <w:rPr>
          <w:b/>
          <w:kern w:val="2"/>
          <w:lang w:eastAsia="zh-CN"/>
        </w:rPr>
        <w:t>0</w:t>
      </w:r>
      <w:r w:rsidR="003A6A3F">
        <w:rPr>
          <w:b/>
          <w:kern w:val="2"/>
          <w:lang w:eastAsia="zh-CN"/>
        </w:rPr>
        <w:t>4097</w:t>
      </w:r>
    </w:p>
    <w:p w14:paraId="56C723CF" w14:textId="24FB99E6" w:rsidR="00EA0887" w:rsidRPr="00EA0887" w:rsidRDefault="004A2B0F" w:rsidP="00CB1007">
      <w:pPr>
        <w:tabs>
          <w:tab w:val="center" w:pos="4536"/>
          <w:tab w:val="right" w:pos="9072"/>
        </w:tabs>
        <w:spacing w:before="0" w:after="0" w:line="288" w:lineRule="auto"/>
        <w:rPr>
          <w:b/>
          <w:kern w:val="2"/>
          <w:lang w:eastAsia="zh-CN"/>
        </w:rPr>
      </w:pPr>
      <w:r>
        <w:rPr>
          <w:b/>
          <w:kern w:val="2"/>
          <w:lang w:eastAsia="zh-CN"/>
        </w:rPr>
        <w:t>S</w:t>
      </w:r>
      <w:r>
        <w:rPr>
          <w:rFonts w:hint="eastAsia"/>
          <w:b/>
          <w:kern w:val="2"/>
          <w:lang w:eastAsia="zh-CN"/>
        </w:rPr>
        <w:t>t</w:t>
      </w:r>
      <w:bookmarkStart w:id="0" w:name="_GoBack"/>
      <w:bookmarkEnd w:id="0"/>
      <w:r>
        <w:rPr>
          <w:b/>
          <w:kern w:val="2"/>
          <w:lang w:eastAsia="zh-CN"/>
        </w:rPr>
        <w:t xml:space="preserve"> Julian’s, Malta, May</w:t>
      </w:r>
      <w:r w:rsidR="00B45B81" w:rsidRPr="00B45B81">
        <w:rPr>
          <w:b/>
          <w:kern w:val="2"/>
          <w:lang w:eastAsia="zh-CN"/>
        </w:rPr>
        <w:t xml:space="preserve"> </w:t>
      </w:r>
      <w:r>
        <w:rPr>
          <w:b/>
          <w:kern w:val="2"/>
          <w:lang w:eastAsia="zh-CN"/>
        </w:rPr>
        <w:t>19</w:t>
      </w:r>
      <w:r w:rsidR="00B45B81" w:rsidRPr="007B122C">
        <w:rPr>
          <w:b/>
          <w:kern w:val="2"/>
          <w:vertAlign w:val="superscript"/>
          <w:lang w:eastAsia="zh-CN"/>
        </w:rPr>
        <w:t>th</w:t>
      </w:r>
      <w:r w:rsidR="00B45B81" w:rsidRPr="00B45B81">
        <w:rPr>
          <w:b/>
          <w:kern w:val="2"/>
          <w:lang w:eastAsia="zh-CN"/>
        </w:rPr>
        <w:t xml:space="preserve"> – </w:t>
      </w:r>
      <w:r>
        <w:rPr>
          <w:b/>
          <w:kern w:val="2"/>
          <w:lang w:eastAsia="zh-CN"/>
        </w:rPr>
        <w:t>23</w:t>
      </w:r>
      <w:r w:rsidR="007B122C" w:rsidRPr="007B122C">
        <w:rPr>
          <w:b/>
          <w:kern w:val="2"/>
          <w:vertAlign w:val="superscript"/>
          <w:lang w:eastAsia="zh-CN"/>
        </w:rPr>
        <w:t>t</w:t>
      </w:r>
      <w:r w:rsidR="007A332E">
        <w:rPr>
          <w:b/>
          <w:kern w:val="2"/>
          <w:vertAlign w:val="superscript"/>
          <w:lang w:eastAsia="zh-CN"/>
        </w:rPr>
        <w:t>h</w:t>
      </w:r>
      <w:r w:rsidR="00B45B81" w:rsidRPr="00B45B81">
        <w:rPr>
          <w:b/>
          <w:kern w:val="2"/>
          <w:lang w:eastAsia="zh-CN"/>
        </w:rPr>
        <w:t>, 202</w:t>
      </w:r>
      <w:r w:rsidR="007B122C">
        <w:rPr>
          <w:b/>
          <w:kern w:val="2"/>
          <w:lang w:eastAsia="zh-CN"/>
        </w:rPr>
        <w:t>5</w:t>
      </w:r>
    </w:p>
    <w:p w14:paraId="44B76B9D" w14:textId="6482225C" w:rsidR="00D76F9F" w:rsidRPr="00F74D34" w:rsidRDefault="00D76F9F" w:rsidP="00CB1007">
      <w:pPr>
        <w:spacing w:before="0" w:after="0" w:line="288" w:lineRule="auto"/>
        <w:ind w:left="1555" w:hanging="1555"/>
        <w:rPr>
          <w:b/>
          <w:kern w:val="2"/>
          <w:lang w:eastAsia="zh-CN"/>
        </w:rPr>
      </w:pPr>
      <w:r w:rsidRPr="00EA0887">
        <w:rPr>
          <w:b/>
          <w:kern w:val="2"/>
          <w:lang w:eastAsia="zh-CN"/>
        </w:rPr>
        <w:t>Agenda Item:</w:t>
      </w:r>
      <w:r w:rsidRPr="00EA0887">
        <w:rPr>
          <w:b/>
          <w:kern w:val="2"/>
          <w:lang w:eastAsia="zh-CN"/>
        </w:rPr>
        <w:tab/>
        <w:t>9.</w:t>
      </w:r>
      <w:r w:rsidR="007312F1">
        <w:rPr>
          <w:b/>
          <w:kern w:val="2"/>
          <w:lang w:eastAsia="zh-CN"/>
        </w:rPr>
        <w:t>3</w:t>
      </w:r>
      <w:r w:rsidRPr="00EA0887">
        <w:rPr>
          <w:b/>
          <w:kern w:val="2"/>
          <w:lang w:eastAsia="zh-CN"/>
        </w:rPr>
        <w:t>.1</w:t>
      </w:r>
    </w:p>
    <w:p w14:paraId="4BA8505C" w14:textId="20747A34" w:rsidR="00D76F9F" w:rsidRPr="00F74D34" w:rsidRDefault="00D76F9F" w:rsidP="00CB1007">
      <w:pPr>
        <w:spacing w:before="0" w:after="0" w:line="288"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5E055EB5" w:rsidR="00D76F9F" w:rsidRPr="00F74D34" w:rsidRDefault="00D76F9F" w:rsidP="00CB1007">
      <w:pPr>
        <w:spacing w:before="0" w:after="0" w:line="288" w:lineRule="auto"/>
        <w:ind w:left="1554" w:hanging="1554"/>
        <w:rPr>
          <w:b/>
          <w:kern w:val="2"/>
          <w:lang w:eastAsia="zh-CN"/>
        </w:rPr>
      </w:pPr>
      <w:r w:rsidRPr="00F74D34">
        <w:rPr>
          <w:b/>
          <w:kern w:val="2"/>
          <w:lang w:eastAsia="zh-CN"/>
        </w:rPr>
        <w:t>Title:</w:t>
      </w:r>
      <w:r w:rsidRPr="00F74D34">
        <w:rPr>
          <w:b/>
          <w:kern w:val="2"/>
          <w:lang w:eastAsia="zh-CN"/>
        </w:rPr>
        <w:tab/>
      </w:r>
      <w:r w:rsidR="007312F1" w:rsidRPr="007312F1">
        <w:rPr>
          <w:b/>
          <w:kern w:val="2"/>
          <w:lang w:eastAsia="zh-CN"/>
        </w:rPr>
        <w:t>Discussion on SBFD TX/RX/measurement procedures</w:t>
      </w:r>
    </w:p>
    <w:p w14:paraId="40BA13B2" w14:textId="77777777" w:rsidR="00D76F9F" w:rsidRPr="00F74D34" w:rsidRDefault="00D76F9F" w:rsidP="00CB1007">
      <w:pPr>
        <w:spacing w:before="0" w:after="0" w:line="288"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Default="00D76F9F" w:rsidP="00945607">
      <w:pPr>
        <w:pBdr>
          <w:bottom w:val="single" w:sz="4" w:space="1" w:color="auto"/>
        </w:pBdr>
        <w:spacing w:before="0" w:after="0" w:line="60" w:lineRule="exact"/>
        <w:rPr>
          <w:b/>
          <w:kern w:val="2"/>
          <w:sz w:val="16"/>
          <w:szCs w:val="16"/>
          <w:lang w:eastAsia="zh-CN"/>
        </w:rPr>
      </w:pPr>
    </w:p>
    <w:p w14:paraId="3D728C2F" w14:textId="351D7F50" w:rsidR="00473E47" w:rsidRDefault="00D76F9F" w:rsidP="00F74D34">
      <w:pPr>
        <w:pStyle w:val="1"/>
      </w:pPr>
      <w:bookmarkStart w:id="1" w:name="_Ref129681862"/>
      <w:bookmarkStart w:id="2" w:name="_Ref124589705"/>
      <w:r>
        <w:t>Introduction</w:t>
      </w:r>
      <w:bookmarkEnd w:id="1"/>
      <w:bookmarkEnd w:id="2"/>
    </w:p>
    <w:p w14:paraId="6B485D33" w14:textId="5C631864" w:rsidR="00816202" w:rsidRPr="002E21D4" w:rsidRDefault="00473E47" w:rsidP="00C142C3">
      <w:pPr>
        <w:spacing w:line="264" w:lineRule="auto"/>
        <w:jc w:val="left"/>
        <w:rPr>
          <w:bCs/>
          <w:sz w:val="20"/>
          <w:szCs w:val="20"/>
          <w:lang w:eastAsia="zh-CN"/>
        </w:rPr>
      </w:pPr>
      <w:r w:rsidRPr="002E21D4">
        <w:rPr>
          <w:bCs/>
          <w:sz w:val="20"/>
          <w:szCs w:val="20"/>
          <w:lang w:eastAsia="zh-CN"/>
        </w:rPr>
        <w:t>In RAN</w:t>
      </w:r>
      <w:r w:rsidRPr="002E21D4">
        <w:rPr>
          <w:rFonts w:hint="eastAsia"/>
          <w:bCs/>
          <w:sz w:val="20"/>
          <w:szCs w:val="20"/>
          <w:lang w:eastAsia="zh-CN"/>
        </w:rPr>
        <w:t>#</w:t>
      </w:r>
      <w:r w:rsidR="003B1F15" w:rsidRPr="002E21D4">
        <w:rPr>
          <w:bCs/>
          <w:sz w:val="20"/>
          <w:szCs w:val="20"/>
          <w:lang w:eastAsia="zh-CN"/>
        </w:rPr>
        <w:t>10</w:t>
      </w:r>
      <w:r w:rsidR="006A23F7" w:rsidRPr="002E21D4">
        <w:rPr>
          <w:bCs/>
          <w:sz w:val="20"/>
          <w:szCs w:val="20"/>
          <w:lang w:eastAsia="zh-CN"/>
        </w:rPr>
        <w:t>4</w:t>
      </w:r>
      <w:r w:rsidRPr="002E21D4">
        <w:rPr>
          <w:bCs/>
          <w:sz w:val="20"/>
          <w:szCs w:val="20"/>
          <w:lang w:eastAsia="zh-CN"/>
        </w:rPr>
        <w:t xml:space="preserve">, </w:t>
      </w:r>
      <w:r w:rsidRPr="002E21D4">
        <w:rPr>
          <w:rFonts w:hint="eastAsia"/>
          <w:bCs/>
          <w:sz w:val="20"/>
          <w:szCs w:val="20"/>
          <w:lang w:eastAsia="zh-CN"/>
        </w:rPr>
        <w:t>a</w:t>
      </w:r>
      <w:r w:rsidRPr="002E21D4">
        <w:rPr>
          <w:bCs/>
          <w:sz w:val="20"/>
          <w:szCs w:val="20"/>
          <w:lang w:eastAsia="zh-CN"/>
        </w:rPr>
        <w:t xml:space="preserve"> </w:t>
      </w:r>
      <w:r w:rsidR="006A23F7" w:rsidRPr="002E21D4">
        <w:rPr>
          <w:bCs/>
          <w:sz w:val="20"/>
          <w:szCs w:val="20"/>
          <w:lang w:eastAsia="zh-CN"/>
        </w:rPr>
        <w:t xml:space="preserve">revised </w:t>
      </w:r>
      <w:r w:rsidRPr="002E21D4">
        <w:rPr>
          <w:bCs/>
          <w:sz w:val="20"/>
          <w:szCs w:val="20"/>
          <w:lang w:eastAsia="zh-CN"/>
        </w:rPr>
        <w:t>Rel-1</w:t>
      </w:r>
      <w:r w:rsidR="003B1F15" w:rsidRPr="002E21D4">
        <w:rPr>
          <w:bCs/>
          <w:sz w:val="20"/>
          <w:szCs w:val="20"/>
          <w:lang w:eastAsia="zh-CN"/>
        </w:rPr>
        <w:t>9</w:t>
      </w:r>
      <w:r w:rsidRPr="002E21D4">
        <w:rPr>
          <w:bCs/>
          <w:sz w:val="20"/>
          <w:szCs w:val="20"/>
          <w:lang w:eastAsia="zh-CN"/>
        </w:rPr>
        <w:t xml:space="preserve"> WID “</w:t>
      </w:r>
      <w:r w:rsidR="0015521D" w:rsidRPr="002E21D4">
        <w:rPr>
          <w:bCs/>
          <w:sz w:val="20"/>
          <w:szCs w:val="20"/>
          <w:lang w:eastAsia="zh-CN"/>
        </w:rPr>
        <w:t>Evolution of NR duplex operation: Sub-band full duplex (SBFD)</w:t>
      </w:r>
      <w:r w:rsidRPr="002E21D4">
        <w:rPr>
          <w:bCs/>
          <w:sz w:val="20"/>
          <w:szCs w:val="20"/>
          <w:lang w:eastAsia="zh-CN"/>
        </w:rPr>
        <w:t>” has been approved</w:t>
      </w:r>
      <w:r w:rsidR="00081083" w:rsidRPr="002E21D4">
        <w:rPr>
          <w:bCs/>
          <w:sz w:val="20"/>
          <w:szCs w:val="20"/>
          <w:lang w:eastAsia="zh-CN"/>
        </w:rPr>
        <w:t xml:space="preserve"> [1]</w:t>
      </w:r>
      <w:r w:rsidR="0015521D" w:rsidRPr="002E21D4">
        <w:rPr>
          <w:bCs/>
          <w:sz w:val="20"/>
          <w:szCs w:val="20"/>
          <w:lang w:eastAsia="zh-CN"/>
        </w:rPr>
        <w:t>. In this contribution, we further discuss issues that remain open on SBFD TX/RX/measurement procedures.</w:t>
      </w:r>
    </w:p>
    <w:p w14:paraId="398B447D" w14:textId="75FA40BA" w:rsidR="009579B7" w:rsidRPr="00F74D34" w:rsidRDefault="0015521D" w:rsidP="00F74D34">
      <w:pPr>
        <w:pStyle w:val="1"/>
      </w:pPr>
      <w:r w:rsidRPr="0015521D">
        <w:t>Discussion</w:t>
      </w:r>
    </w:p>
    <w:p w14:paraId="6658B3CC" w14:textId="581B4825" w:rsidR="005172FF" w:rsidRPr="00C67FE5" w:rsidRDefault="0015521D" w:rsidP="001523EF">
      <w:pPr>
        <w:pStyle w:val="2"/>
        <w:ind w:left="576" w:hanging="576"/>
        <w:rPr>
          <w:sz w:val="24"/>
          <w:szCs w:val="24"/>
        </w:rPr>
      </w:pPr>
      <w:r w:rsidRPr="00C67FE5">
        <w:rPr>
          <w:sz w:val="24"/>
          <w:szCs w:val="24"/>
        </w:rPr>
        <w:t xml:space="preserve">SBFD subband </w:t>
      </w:r>
      <w:r w:rsidR="00481172">
        <w:rPr>
          <w:sz w:val="24"/>
          <w:szCs w:val="24"/>
        </w:rPr>
        <w:t>f</w:t>
      </w:r>
      <w:r w:rsidR="00481172" w:rsidRPr="00481172">
        <w:rPr>
          <w:sz w:val="24"/>
          <w:szCs w:val="24"/>
        </w:rPr>
        <w:t xml:space="preserve">requency location </w:t>
      </w:r>
      <w:r w:rsidRPr="00C67FE5">
        <w:rPr>
          <w:sz w:val="24"/>
          <w:szCs w:val="24"/>
        </w:rPr>
        <w:t>indication</w:t>
      </w:r>
    </w:p>
    <w:p w14:paraId="7995F22D" w14:textId="0A4D0F2D" w:rsidR="005172FF" w:rsidRPr="002E21D4" w:rsidRDefault="009539F5" w:rsidP="00AC7CB8">
      <w:pPr>
        <w:rPr>
          <w:sz w:val="20"/>
          <w:szCs w:val="20"/>
          <w:lang w:eastAsia="zh-CN"/>
        </w:rPr>
      </w:pPr>
      <w:r w:rsidRPr="002E21D4">
        <w:rPr>
          <w:sz w:val="20"/>
          <w:szCs w:val="20"/>
          <w:lang w:eastAsia="zh-CN"/>
        </w:rPr>
        <w:t xml:space="preserve">In </w:t>
      </w:r>
      <w:r w:rsidR="00CE66C0" w:rsidRPr="002E21D4">
        <w:rPr>
          <w:sz w:val="20"/>
          <w:szCs w:val="20"/>
          <w:lang w:eastAsia="zh-CN"/>
        </w:rPr>
        <w:t>RAN1#116 meeting</w:t>
      </w:r>
      <w:r w:rsidRPr="002E21D4">
        <w:rPr>
          <w:sz w:val="20"/>
          <w:szCs w:val="20"/>
          <w:lang w:eastAsia="zh-CN"/>
        </w:rPr>
        <w:t xml:space="preserve">, the following agreement </w:t>
      </w:r>
      <w:r w:rsidR="007D3D4E" w:rsidRPr="002E21D4">
        <w:rPr>
          <w:sz w:val="20"/>
          <w:szCs w:val="20"/>
          <w:lang w:eastAsia="zh-CN"/>
        </w:rPr>
        <w:t>was</w:t>
      </w:r>
      <w:r w:rsidRPr="002E21D4">
        <w:rPr>
          <w:sz w:val="20"/>
          <w:szCs w:val="20"/>
          <w:lang w:eastAsia="zh-CN"/>
        </w:rPr>
        <w:t xml:space="preserve"> captured</w:t>
      </w:r>
      <w:r w:rsidR="00CE66C0" w:rsidRPr="002E21D4">
        <w:rPr>
          <w:sz w:val="20"/>
          <w:szCs w:val="20"/>
          <w:lang w:eastAsia="zh-CN"/>
        </w:rPr>
        <w:t xml:space="preserve"> [2]</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9D6AD3" w:rsidRPr="002B5635" w14:paraId="638731F9" w14:textId="77777777" w:rsidTr="002E21D4">
        <w:tc>
          <w:tcPr>
            <w:tcW w:w="9634" w:type="dxa"/>
          </w:tcPr>
          <w:p w14:paraId="110AAF85" w14:textId="77777777" w:rsidR="00B063D6" w:rsidRPr="00F45145" w:rsidRDefault="00B063D6" w:rsidP="002E21D4">
            <w:pPr>
              <w:spacing w:before="0" w:after="0"/>
              <w:jc w:val="left"/>
              <w:rPr>
                <w:b/>
                <w:sz w:val="20"/>
                <w:lang w:eastAsia="zh-CN"/>
              </w:rPr>
            </w:pPr>
            <w:r w:rsidRPr="00F45145">
              <w:rPr>
                <w:b/>
                <w:sz w:val="20"/>
                <w:highlight w:val="green"/>
                <w:lang w:eastAsia="zh-CN"/>
              </w:rPr>
              <w:t>Agreement</w:t>
            </w:r>
          </w:p>
          <w:p w14:paraId="61FC3996" w14:textId="4C88C239" w:rsidR="00B063D6" w:rsidRPr="00F45145" w:rsidRDefault="00B063D6" w:rsidP="002E21D4">
            <w:pPr>
              <w:spacing w:before="0" w:after="0"/>
              <w:jc w:val="left"/>
              <w:rPr>
                <w:sz w:val="20"/>
                <w:lang w:eastAsia="zh-CN"/>
              </w:rPr>
            </w:pPr>
            <w:r w:rsidRPr="00F45145">
              <w:rPr>
                <w:sz w:val="20"/>
                <w:lang w:eastAsia="zh-CN"/>
              </w:rPr>
              <w:t>For RRC connected mode UEs, at least cell-specific configuration on time and frequency (working assumption) location of SBFD subbands is supported within a TDD carrier.</w:t>
            </w:r>
          </w:p>
          <w:p w14:paraId="222AEB07" w14:textId="1F0029F5" w:rsidR="009D6AD3" w:rsidRPr="00B063D6" w:rsidRDefault="00B063D6" w:rsidP="002E21D4">
            <w:pPr>
              <w:spacing w:before="0" w:after="0"/>
              <w:ind w:left="840" w:hanging="420"/>
              <w:jc w:val="left"/>
              <w:rPr>
                <w:b/>
                <w:lang w:eastAsia="zh-CN"/>
              </w:rPr>
            </w:pPr>
            <w:r w:rsidRPr="00F45145">
              <w:rPr>
                <w:sz w:val="20"/>
                <w:lang w:eastAsia="zh-CN"/>
              </w:rPr>
              <w:t>-</w:t>
            </w:r>
            <w:r w:rsidRPr="00F45145">
              <w:rPr>
                <w:sz w:val="20"/>
                <w:lang w:eastAsia="zh-CN"/>
              </w:rPr>
              <w:tab/>
              <w:t>FFS: Additional support of UE-specific configuration on time and/or frequency locations of SBFD subbands</w:t>
            </w:r>
          </w:p>
        </w:tc>
      </w:tr>
    </w:tbl>
    <w:p w14:paraId="2061B2AE" w14:textId="0653A35E" w:rsidR="000C2331" w:rsidRPr="002E21D4" w:rsidRDefault="000C2331" w:rsidP="00C142C3">
      <w:pPr>
        <w:jc w:val="left"/>
        <w:rPr>
          <w:sz w:val="20"/>
          <w:szCs w:val="20"/>
          <w:lang w:eastAsia="zh-CN"/>
        </w:rPr>
      </w:pPr>
      <w:r w:rsidRPr="002E21D4">
        <w:rPr>
          <w:sz w:val="20"/>
          <w:szCs w:val="20"/>
          <w:lang w:val="en-GB" w:eastAsia="zh-CN"/>
        </w:rPr>
        <w:t>No agreement has been reached on whether to provide additional support for UE-specific configuration on the frequency locations of SBFD subbands.</w:t>
      </w:r>
    </w:p>
    <w:p w14:paraId="7975BBD3" w14:textId="32ED1A24" w:rsidR="0015521D" w:rsidRPr="002E21D4" w:rsidRDefault="0035585E" w:rsidP="00C142C3">
      <w:pPr>
        <w:jc w:val="left"/>
        <w:rPr>
          <w:sz w:val="20"/>
          <w:szCs w:val="20"/>
          <w:lang w:eastAsia="zh-CN"/>
        </w:rPr>
      </w:pPr>
      <w:r w:rsidRPr="002E21D4">
        <w:rPr>
          <w:sz w:val="20"/>
          <w:szCs w:val="20"/>
          <w:lang w:eastAsia="zh-CN"/>
        </w:rPr>
        <w:t xml:space="preserve">Some companies </w:t>
      </w:r>
      <w:r w:rsidR="00AE0A35" w:rsidRPr="002E21D4">
        <w:rPr>
          <w:sz w:val="20"/>
          <w:szCs w:val="20"/>
        </w:rPr>
        <w:t xml:space="preserve">prefer </w:t>
      </w:r>
      <w:r w:rsidRPr="002E21D4">
        <w:rPr>
          <w:sz w:val="20"/>
          <w:szCs w:val="20"/>
          <w:lang w:eastAsia="zh-CN"/>
        </w:rPr>
        <w:t xml:space="preserve">UE-specific </w:t>
      </w:r>
      <w:r w:rsidR="00613EB7" w:rsidRPr="002E21D4">
        <w:rPr>
          <w:sz w:val="20"/>
          <w:szCs w:val="20"/>
          <w:lang w:eastAsia="zh-CN"/>
        </w:rPr>
        <w:t xml:space="preserve">frequency locations </w:t>
      </w:r>
      <w:r w:rsidR="00B65A50" w:rsidRPr="002E21D4">
        <w:rPr>
          <w:rFonts w:hint="eastAsia"/>
          <w:sz w:val="20"/>
          <w:szCs w:val="20"/>
          <w:lang w:eastAsia="zh-CN"/>
        </w:rPr>
        <w:t>considering</w:t>
      </w:r>
      <w:r w:rsidR="00613EB7" w:rsidRPr="002E21D4">
        <w:rPr>
          <w:sz w:val="20"/>
          <w:szCs w:val="20"/>
          <w:lang w:eastAsia="zh-CN"/>
        </w:rPr>
        <w:t xml:space="preserve"> </w:t>
      </w:r>
      <w:r w:rsidR="00EB036C" w:rsidRPr="002E21D4">
        <w:rPr>
          <w:rFonts w:hint="eastAsia"/>
          <w:sz w:val="20"/>
          <w:szCs w:val="20"/>
          <w:lang w:eastAsia="zh-CN"/>
        </w:rPr>
        <w:t xml:space="preserve">that </w:t>
      </w:r>
      <w:r w:rsidRPr="002E21D4">
        <w:rPr>
          <w:sz w:val="20"/>
          <w:szCs w:val="20"/>
          <w:lang w:eastAsia="zh-CN"/>
        </w:rPr>
        <w:t xml:space="preserve">UEs with different guardband </w:t>
      </w:r>
      <w:r w:rsidR="00E7259C" w:rsidRPr="002E21D4">
        <w:rPr>
          <w:sz w:val="20"/>
          <w:szCs w:val="20"/>
          <w:lang w:eastAsia="zh-CN"/>
        </w:rPr>
        <w:t xml:space="preserve">sizes </w:t>
      </w:r>
      <w:r w:rsidR="00613EB7" w:rsidRPr="002E21D4">
        <w:rPr>
          <w:sz w:val="20"/>
          <w:szCs w:val="20"/>
          <w:lang w:eastAsia="zh-CN"/>
        </w:rPr>
        <w:t>can</w:t>
      </w:r>
      <w:r w:rsidRPr="002E21D4">
        <w:rPr>
          <w:sz w:val="20"/>
          <w:szCs w:val="20"/>
          <w:lang w:eastAsia="zh-CN"/>
        </w:rPr>
        <w:t xml:space="preserve"> </w:t>
      </w:r>
      <w:r w:rsidR="00613EB7" w:rsidRPr="002E21D4">
        <w:rPr>
          <w:sz w:val="20"/>
          <w:szCs w:val="20"/>
          <w:lang w:eastAsia="zh-CN"/>
        </w:rPr>
        <w:t>handle</w:t>
      </w:r>
      <w:r w:rsidRPr="002E21D4">
        <w:rPr>
          <w:sz w:val="20"/>
          <w:szCs w:val="20"/>
          <w:lang w:eastAsia="zh-CN"/>
        </w:rPr>
        <w:t xml:space="preserve"> different levels of CLI. </w:t>
      </w:r>
      <w:r w:rsidR="00613EB7" w:rsidRPr="002E21D4">
        <w:rPr>
          <w:sz w:val="20"/>
          <w:szCs w:val="20"/>
          <w:lang w:eastAsia="zh-CN"/>
        </w:rPr>
        <w:t>These</w:t>
      </w:r>
      <w:r w:rsidRPr="002E21D4">
        <w:rPr>
          <w:sz w:val="20"/>
          <w:szCs w:val="20"/>
          <w:lang w:eastAsia="zh-CN"/>
        </w:rPr>
        <w:t xml:space="preserve"> companies </w:t>
      </w:r>
      <w:r w:rsidR="00613EB7" w:rsidRPr="002E21D4">
        <w:rPr>
          <w:sz w:val="20"/>
          <w:szCs w:val="20"/>
          <w:lang w:eastAsia="zh-CN"/>
        </w:rPr>
        <w:t xml:space="preserve">depict </w:t>
      </w:r>
      <w:r w:rsidRPr="002E21D4">
        <w:rPr>
          <w:sz w:val="20"/>
          <w:szCs w:val="20"/>
          <w:lang w:eastAsia="zh-CN"/>
        </w:rPr>
        <w:t>the following situation</w:t>
      </w:r>
      <w:r w:rsidR="00613EB7" w:rsidRPr="002E21D4">
        <w:rPr>
          <w:sz w:val="20"/>
          <w:szCs w:val="20"/>
          <w:lang w:eastAsia="zh-CN"/>
        </w:rPr>
        <w:t>:</w:t>
      </w:r>
      <w:r w:rsidRPr="002E21D4">
        <w:rPr>
          <w:sz w:val="20"/>
          <w:szCs w:val="20"/>
          <w:lang w:eastAsia="zh-CN"/>
        </w:rPr>
        <w:t xml:space="preserve"> </w:t>
      </w:r>
      <w:r w:rsidR="00FA2A50" w:rsidRPr="002E21D4">
        <w:rPr>
          <w:rFonts w:hint="eastAsia"/>
          <w:sz w:val="20"/>
          <w:szCs w:val="20"/>
          <w:lang w:eastAsia="zh-CN"/>
        </w:rPr>
        <w:t>A</w:t>
      </w:r>
      <w:r w:rsidR="00547B94" w:rsidRPr="002E21D4">
        <w:rPr>
          <w:sz w:val="20"/>
          <w:szCs w:val="20"/>
          <w:lang w:eastAsia="zh-CN"/>
        </w:rPr>
        <w:t xml:space="preserve">ssuming </w:t>
      </w:r>
      <w:r w:rsidRPr="002E21D4">
        <w:rPr>
          <w:sz w:val="20"/>
          <w:szCs w:val="20"/>
          <w:lang w:eastAsia="zh-CN"/>
        </w:rPr>
        <w:t>that a UE is subject to strong CLI at the guardband boundary</w:t>
      </w:r>
      <w:r w:rsidR="00547B94" w:rsidRPr="002E21D4">
        <w:rPr>
          <w:sz w:val="20"/>
          <w:szCs w:val="20"/>
          <w:lang w:eastAsia="zh-CN"/>
        </w:rPr>
        <w:t xml:space="preserve">, </w:t>
      </w:r>
      <w:r w:rsidRPr="002E21D4">
        <w:rPr>
          <w:sz w:val="20"/>
          <w:szCs w:val="20"/>
          <w:lang w:eastAsia="zh-CN"/>
        </w:rPr>
        <w:t xml:space="preserve">when </w:t>
      </w:r>
      <w:r w:rsidR="00613EB7" w:rsidRPr="002E21D4">
        <w:rPr>
          <w:sz w:val="20"/>
          <w:szCs w:val="20"/>
          <w:lang w:eastAsia="zh-CN"/>
        </w:rPr>
        <w:t xml:space="preserve">RBG </w:t>
      </w:r>
      <w:r w:rsidR="00DE2B0C" w:rsidRPr="002E21D4">
        <w:rPr>
          <w:sz w:val="20"/>
          <w:szCs w:val="20"/>
          <w:lang w:eastAsia="zh-CN"/>
        </w:rPr>
        <w:t>consists of a large number of RBs</w:t>
      </w:r>
      <w:r w:rsidR="00613EB7" w:rsidRPr="002E21D4">
        <w:rPr>
          <w:sz w:val="20"/>
          <w:szCs w:val="20"/>
          <w:lang w:eastAsia="zh-CN"/>
        </w:rPr>
        <w:t xml:space="preserve"> </w:t>
      </w:r>
      <w:r w:rsidRPr="002E21D4">
        <w:rPr>
          <w:sz w:val="20"/>
          <w:szCs w:val="20"/>
          <w:lang w:eastAsia="zh-CN"/>
        </w:rPr>
        <w:t xml:space="preserve">and a </w:t>
      </w:r>
      <w:r w:rsidR="00613EB7" w:rsidRPr="002E21D4">
        <w:rPr>
          <w:sz w:val="20"/>
          <w:szCs w:val="20"/>
          <w:lang w:eastAsia="zh-CN"/>
        </w:rPr>
        <w:t>certain RBG contai</w:t>
      </w:r>
      <w:r w:rsidRPr="002E21D4">
        <w:rPr>
          <w:sz w:val="20"/>
          <w:szCs w:val="20"/>
          <w:lang w:eastAsia="zh-CN"/>
        </w:rPr>
        <w:t xml:space="preserve">ns both </w:t>
      </w:r>
      <w:r w:rsidR="00613EB7" w:rsidRPr="002E21D4">
        <w:rPr>
          <w:sz w:val="20"/>
          <w:szCs w:val="20"/>
          <w:lang w:eastAsia="zh-CN"/>
        </w:rPr>
        <w:t xml:space="preserve">RBs </w:t>
      </w:r>
      <w:r w:rsidRPr="002E21D4">
        <w:rPr>
          <w:sz w:val="20"/>
          <w:szCs w:val="20"/>
          <w:lang w:eastAsia="zh-CN"/>
        </w:rPr>
        <w:t xml:space="preserve">with strong CLI and </w:t>
      </w:r>
      <w:r w:rsidR="00613EB7" w:rsidRPr="002E21D4">
        <w:rPr>
          <w:sz w:val="20"/>
          <w:szCs w:val="20"/>
          <w:lang w:eastAsia="zh-CN"/>
        </w:rPr>
        <w:t xml:space="preserve">RBs </w:t>
      </w:r>
      <w:r w:rsidRPr="002E21D4">
        <w:rPr>
          <w:sz w:val="20"/>
          <w:szCs w:val="20"/>
          <w:lang w:eastAsia="zh-CN"/>
        </w:rPr>
        <w:t xml:space="preserve">with weak CLI, the </w:t>
      </w:r>
      <w:r w:rsidR="003E3AFB" w:rsidRPr="002E21D4">
        <w:rPr>
          <w:sz w:val="20"/>
          <w:szCs w:val="20"/>
          <w:lang w:eastAsia="zh-CN"/>
        </w:rPr>
        <w:t xml:space="preserve">RBs </w:t>
      </w:r>
      <w:r w:rsidRPr="002E21D4">
        <w:rPr>
          <w:sz w:val="20"/>
          <w:szCs w:val="20"/>
          <w:lang w:eastAsia="zh-CN"/>
        </w:rPr>
        <w:t>with weak CLI cannot be used either, resulting in a waste of resources.</w:t>
      </w:r>
    </w:p>
    <w:p w14:paraId="226C5628" w14:textId="03A11AF1" w:rsidR="003E3AFB" w:rsidRPr="002E21D4" w:rsidRDefault="008A4F7A" w:rsidP="00C142C3">
      <w:pPr>
        <w:jc w:val="left"/>
        <w:rPr>
          <w:sz w:val="20"/>
          <w:szCs w:val="20"/>
        </w:rPr>
      </w:pPr>
      <w:r w:rsidRPr="002E21D4">
        <w:rPr>
          <w:sz w:val="20"/>
          <w:szCs w:val="20"/>
        </w:rPr>
        <w:t>We prefer no</w:t>
      </w:r>
      <w:r w:rsidR="001C25E0" w:rsidRPr="002E21D4">
        <w:rPr>
          <w:rFonts w:hint="eastAsia"/>
          <w:sz w:val="20"/>
          <w:szCs w:val="20"/>
          <w:lang w:eastAsia="zh-CN"/>
        </w:rPr>
        <w:t>t</w:t>
      </w:r>
      <w:r w:rsidR="001C25E0" w:rsidRPr="002E21D4">
        <w:rPr>
          <w:sz w:val="20"/>
          <w:szCs w:val="20"/>
        </w:rPr>
        <w:t xml:space="preserve"> to</w:t>
      </w:r>
      <w:r w:rsidRPr="002E21D4">
        <w:rPr>
          <w:sz w:val="20"/>
          <w:szCs w:val="20"/>
        </w:rPr>
        <w:t xml:space="preserve"> support</w:t>
      </w:r>
      <w:r w:rsidR="001C25E0" w:rsidRPr="002E21D4">
        <w:rPr>
          <w:sz w:val="20"/>
          <w:szCs w:val="20"/>
        </w:rPr>
        <w:t xml:space="preserve"> </w:t>
      </w:r>
      <w:r w:rsidRPr="002E21D4">
        <w:rPr>
          <w:sz w:val="20"/>
          <w:szCs w:val="20"/>
        </w:rPr>
        <w:t>UE-specific configuration on frequency locations of SBFD subbands because</w:t>
      </w:r>
      <w:r w:rsidR="00FF586F" w:rsidRPr="002E21D4">
        <w:rPr>
          <w:sz w:val="20"/>
          <w:szCs w:val="20"/>
        </w:rPr>
        <w:t xml:space="preserve"> </w:t>
      </w:r>
      <w:r w:rsidR="00AE0A35" w:rsidRPr="002E21D4">
        <w:rPr>
          <w:sz w:val="20"/>
          <w:szCs w:val="20"/>
        </w:rPr>
        <w:t>it</w:t>
      </w:r>
      <w:r w:rsidR="00FF586F" w:rsidRPr="002E21D4">
        <w:rPr>
          <w:sz w:val="20"/>
          <w:szCs w:val="20"/>
        </w:rPr>
        <w:t xml:space="preserve"> cause</w:t>
      </w:r>
      <w:r w:rsidR="00A76A5F" w:rsidRPr="002E21D4">
        <w:rPr>
          <w:rFonts w:hint="eastAsia"/>
          <w:sz w:val="20"/>
          <w:szCs w:val="20"/>
          <w:lang w:eastAsia="zh-CN"/>
        </w:rPr>
        <w:t>s</w:t>
      </w:r>
      <w:r w:rsidR="00FF586F" w:rsidRPr="002E21D4">
        <w:rPr>
          <w:sz w:val="20"/>
          <w:szCs w:val="20"/>
        </w:rPr>
        <w:t xml:space="preserve"> additional signaling</w:t>
      </w:r>
      <w:r w:rsidR="000C2331" w:rsidRPr="002E21D4">
        <w:rPr>
          <w:rFonts w:hint="eastAsia"/>
          <w:sz w:val="20"/>
          <w:szCs w:val="20"/>
          <w:lang w:eastAsia="zh-CN"/>
        </w:rPr>
        <w:t>.</w:t>
      </w:r>
      <w:r w:rsidR="000C2331" w:rsidRPr="002E21D4">
        <w:rPr>
          <w:sz w:val="20"/>
          <w:szCs w:val="20"/>
          <w:lang w:eastAsia="zh-CN"/>
        </w:rPr>
        <w:t xml:space="preserve"> More</w:t>
      </w:r>
      <w:r w:rsidR="00A76A5F" w:rsidRPr="002E21D4">
        <w:rPr>
          <w:sz w:val="20"/>
          <w:szCs w:val="20"/>
          <w:lang w:eastAsia="zh-CN"/>
        </w:rPr>
        <w:t xml:space="preserve"> importantly</w:t>
      </w:r>
      <w:r w:rsidR="000C2331" w:rsidRPr="002E21D4">
        <w:rPr>
          <w:sz w:val="20"/>
          <w:szCs w:val="20"/>
          <w:lang w:eastAsia="zh-CN"/>
        </w:rPr>
        <w:t xml:space="preserve">, </w:t>
      </w:r>
      <w:r w:rsidR="00A76A5F" w:rsidRPr="002E21D4">
        <w:rPr>
          <w:sz w:val="20"/>
          <w:szCs w:val="20"/>
          <w:lang w:eastAsia="zh-CN"/>
        </w:rPr>
        <w:t>its</w:t>
      </w:r>
      <w:r w:rsidR="000C2331" w:rsidRPr="002E21D4">
        <w:rPr>
          <w:sz w:val="20"/>
          <w:szCs w:val="20"/>
          <w:lang w:eastAsia="zh-CN"/>
        </w:rPr>
        <w:t xml:space="preserve"> </w:t>
      </w:r>
      <w:r w:rsidR="00A76A5F" w:rsidRPr="002E21D4">
        <w:rPr>
          <w:sz w:val="20"/>
          <w:szCs w:val="20"/>
          <w:lang w:eastAsia="zh-CN"/>
        </w:rPr>
        <w:t xml:space="preserve">main </w:t>
      </w:r>
      <w:r w:rsidR="000C2331" w:rsidRPr="002E21D4">
        <w:rPr>
          <w:sz w:val="20"/>
          <w:szCs w:val="20"/>
          <w:lang w:eastAsia="zh-CN"/>
        </w:rPr>
        <w:t>benefits in efficient utilization of RBs can be achieved by the existing configuration of UE-specific BWPs</w:t>
      </w:r>
      <w:r w:rsidR="00FF586F" w:rsidRPr="002E21D4">
        <w:rPr>
          <w:sz w:val="20"/>
          <w:szCs w:val="20"/>
        </w:rPr>
        <w:t xml:space="preserve">. Specifically, </w:t>
      </w:r>
      <w:r w:rsidR="00EA3F0B" w:rsidRPr="002E21D4">
        <w:rPr>
          <w:sz w:val="20"/>
          <w:szCs w:val="20"/>
        </w:rPr>
        <w:t xml:space="preserve">by configuring the </w:t>
      </w:r>
      <w:r w:rsidR="00EA3F0B" w:rsidRPr="002E21D4">
        <w:rPr>
          <w:sz w:val="20"/>
          <w:szCs w:val="20"/>
          <w:lang w:eastAsia="zh-CN"/>
        </w:rPr>
        <w:t>RBs</w:t>
      </w:r>
      <w:r w:rsidR="00EA3F0B" w:rsidRPr="002E21D4">
        <w:rPr>
          <w:sz w:val="20"/>
          <w:szCs w:val="20"/>
        </w:rPr>
        <w:t xml:space="preserve"> with </w:t>
      </w:r>
      <w:r w:rsidR="0049206E" w:rsidRPr="002E21D4">
        <w:rPr>
          <w:sz w:val="20"/>
          <w:szCs w:val="20"/>
          <w:lang w:eastAsia="zh-CN"/>
        </w:rPr>
        <w:t>strong CLI</w:t>
      </w:r>
      <w:r w:rsidR="00EA3F0B" w:rsidRPr="002E21D4">
        <w:rPr>
          <w:sz w:val="20"/>
          <w:szCs w:val="20"/>
        </w:rPr>
        <w:t xml:space="preserve"> outside of the </w:t>
      </w:r>
      <w:r w:rsidR="0049206E" w:rsidRPr="002E21D4">
        <w:rPr>
          <w:sz w:val="20"/>
          <w:szCs w:val="20"/>
        </w:rPr>
        <w:t xml:space="preserve">active UL </w:t>
      </w:r>
      <w:r w:rsidR="00EA3F0B" w:rsidRPr="002E21D4">
        <w:rPr>
          <w:sz w:val="20"/>
          <w:szCs w:val="20"/>
        </w:rPr>
        <w:t>BWP</w:t>
      </w:r>
      <w:r w:rsidR="0049206E" w:rsidRPr="002E21D4">
        <w:rPr>
          <w:sz w:val="20"/>
          <w:szCs w:val="20"/>
        </w:rPr>
        <w:t xml:space="preserve">, the usable PRBs </w:t>
      </w:r>
      <w:r w:rsidR="001C25E0" w:rsidRPr="002E21D4">
        <w:rPr>
          <w:sz w:val="20"/>
          <w:szCs w:val="20"/>
        </w:rPr>
        <w:t>will</w:t>
      </w:r>
      <w:r w:rsidR="0049206E" w:rsidRPr="002E21D4">
        <w:rPr>
          <w:sz w:val="20"/>
          <w:szCs w:val="20"/>
        </w:rPr>
        <w:t xml:space="preserve"> not contain these undesired </w:t>
      </w:r>
      <w:r w:rsidR="0049206E" w:rsidRPr="002E21D4">
        <w:rPr>
          <w:sz w:val="20"/>
          <w:szCs w:val="20"/>
          <w:lang w:eastAsia="zh-CN"/>
        </w:rPr>
        <w:t>RBs.</w:t>
      </w:r>
    </w:p>
    <w:p w14:paraId="64FD1768" w14:textId="179E9D01" w:rsidR="0015521D" w:rsidRPr="002E21D4" w:rsidRDefault="006B576F" w:rsidP="00C142C3">
      <w:pPr>
        <w:jc w:val="left"/>
        <w:rPr>
          <w:b/>
          <w:i/>
          <w:sz w:val="20"/>
          <w:szCs w:val="20"/>
          <w:lang w:eastAsia="zh-CN"/>
        </w:rPr>
      </w:pPr>
      <w:r w:rsidRPr="002E21D4">
        <w:rPr>
          <w:b/>
          <w:i/>
          <w:sz w:val="20"/>
          <w:szCs w:val="20"/>
          <w:lang w:eastAsia="zh-CN"/>
        </w:rPr>
        <w:t>Proposal</w:t>
      </w:r>
      <w:r w:rsidR="00FF610A" w:rsidRPr="002E21D4">
        <w:rPr>
          <w:b/>
          <w:i/>
          <w:sz w:val="20"/>
          <w:szCs w:val="20"/>
          <w:lang w:eastAsia="zh-CN"/>
        </w:rPr>
        <w:t xml:space="preserve"> 1:</w:t>
      </w:r>
      <w:r w:rsidR="003B0BCB" w:rsidRPr="002E21D4">
        <w:rPr>
          <w:b/>
          <w:i/>
          <w:sz w:val="20"/>
          <w:szCs w:val="20"/>
          <w:lang w:eastAsia="zh-CN"/>
        </w:rPr>
        <w:t xml:space="preserve"> </w:t>
      </w:r>
      <w:r w:rsidR="00575DC5" w:rsidRPr="002E21D4">
        <w:rPr>
          <w:b/>
          <w:i/>
          <w:sz w:val="20"/>
          <w:szCs w:val="20"/>
          <w:lang w:eastAsia="zh-CN"/>
        </w:rPr>
        <w:t>Don’t</w:t>
      </w:r>
      <w:r w:rsidR="00DC2549" w:rsidRPr="002E21D4">
        <w:rPr>
          <w:b/>
          <w:i/>
          <w:sz w:val="20"/>
          <w:szCs w:val="20"/>
          <w:lang w:eastAsia="zh-CN"/>
        </w:rPr>
        <w:t xml:space="preserve"> support UE-specific configuration on frequency locations of SBFD subbands.</w:t>
      </w:r>
    </w:p>
    <w:p w14:paraId="4FE505E6" w14:textId="4D6D0EEB" w:rsidR="00C67FE5" w:rsidRPr="00C67FE5" w:rsidRDefault="007B122C" w:rsidP="00C142C3">
      <w:pPr>
        <w:pStyle w:val="2"/>
        <w:ind w:left="576" w:hanging="576"/>
        <w:jc w:val="left"/>
        <w:rPr>
          <w:sz w:val="24"/>
          <w:szCs w:val="24"/>
        </w:rPr>
      </w:pPr>
      <w:r w:rsidRPr="007B122C">
        <w:rPr>
          <w:sz w:val="24"/>
          <w:szCs w:val="24"/>
        </w:rPr>
        <w:t>TX/RX/measurement behaviors</w:t>
      </w:r>
    </w:p>
    <w:p w14:paraId="6815F1F6" w14:textId="5E4A43D6" w:rsidR="00481172" w:rsidRDefault="00481172" w:rsidP="00C142C3">
      <w:pPr>
        <w:pStyle w:val="3"/>
        <w:jc w:val="left"/>
      </w:pPr>
      <w:r w:rsidRPr="00481172">
        <w:t>Maximum number of Tx/Rx transitions from UE perspective</w:t>
      </w:r>
    </w:p>
    <w:p w14:paraId="2B3DDFD5" w14:textId="2535C6F7" w:rsidR="00C53564" w:rsidRPr="002E21D4" w:rsidRDefault="00C53564" w:rsidP="00C142C3">
      <w:pPr>
        <w:jc w:val="left"/>
        <w:rPr>
          <w:sz w:val="20"/>
          <w:szCs w:val="20"/>
          <w:lang w:val="en-GB" w:eastAsia="zh-CN"/>
        </w:rPr>
      </w:pPr>
      <w:r w:rsidRPr="002E21D4">
        <w:rPr>
          <w:sz w:val="20"/>
          <w:szCs w:val="20"/>
          <w:lang w:eastAsia="zh-CN"/>
        </w:rPr>
        <w:t>In RAN1#116 meeting, the following agreement w</w:t>
      </w:r>
      <w:r w:rsidRPr="002E21D4">
        <w:rPr>
          <w:rFonts w:hint="eastAsia"/>
          <w:sz w:val="20"/>
          <w:szCs w:val="20"/>
          <w:lang w:eastAsia="zh-CN"/>
        </w:rPr>
        <w:t>as</w:t>
      </w:r>
      <w:r w:rsidRPr="002E21D4">
        <w:rPr>
          <w:sz w:val="20"/>
          <w:szCs w:val="20"/>
          <w:lang w:eastAsia="zh-CN"/>
        </w:rPr>
        <w:t xml:space="preserve"> captured [2]</w:t>
      </w:r>
      <w:r w:rsidRPr="002E21D4">
        <w:rPr>
          <w:rFonts w:hint="eastAsia"/>
          <w:sz w:val="20"/>
          <w:szCs w:val="20"/>
          <w:lang w:eastAsia="zh-CN"/>
        </w:rPr>
        <w:t>.</w:t>
      </w:r>
    </w:p>
    <w:tbl>
      <w:tblPr>
        <w:tblStyle w:val="a9"/>
        <w:tblW w:w="9634" w:type="dxa"/>
        <w:tblInd w:w="0" w:type="dxa"/>
        <w:tblLook w:val="04A0" w:firstRow="1" w:lastRow="0" w:firstColumn="1" w:lastColumn="0" w:noHBand="0" w:noVBand="1"/>
      </w:tblPr>
      <w:tblGrid>
        <w:gridCol w:w="9634"/>
      </w:tblGrid>
      <w:tr w:rsidR="00C53564" w14:paraId="31A47B75" w14:textId="77777777" w:rsidTr="002E21D4">
        <w:tc>
          <w:tcPr>
            <w:tcW w:w="9634" w:type="dxa"/>
          </w:tcPr>
          <w:p w14:paraId="7FC0BB7A" w14:textId="77777777" w:rsidR="00C53564" w:rsidRPr="00F45145" w:rsidRDefault="00C53564" w:rsidP="00C142C3">
            <w:pPr>
              <w:spacing w:before="0" w:after="0"/>
              <w:jc w:val="left"/>
              <w:rPr>
                <w:b/>
                <w:bCs/>
                <w:sz w:val="20"/>
                <w:lang w:val="en-GB" w:eastAsia="zh-CN"/>
              </w:rPr>
            </w:pPr>
            <w:r w:rsidRPr="00F45145">
              <w:rPr>
                <w:b/>
                <w:bCs/>
                <w:sz w:val="20"/>
                <w:highlight w:val="green"/>
                <w:lang w:val="en-GB" w:eastAsia="zh-CN"/>
              </w:rPr>
              <w:t>Agreement</w:t>
            </w:r>
          </w:p>
          <w:p w14:paraId="30EC0B02" w14:textId="77777777" w:rsidR="00C53564" w:rsidRPr="00C53564" w:rsidRDefault="00C53564" w:rsidP="00C142C3">
            <w:pPr>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A slot can consist of SBFD symbols and non-SBFD symbols.</w:t>
            </w:r>
          </w:p>
          <w:p w14:paraId="6A6F1CA6" w14:textId="77777777" w:rsidR="00C53564" w:rsidRPr="00C53564" w:rsidRDefault="00C53564" w:rsidP="00C142C3">
            <w:pPr>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For semi-static indication of SBFD subband time location,</w:t>
            </w:r>
          </w:p>
          <w:p w14:paraId="43AAECBD" w14:textId="77777777" w:rsidR="00C53564" w:rsidRPr="00C53564" w:rsidRDefault="00C53564" w:rsidP="00C142C3">
            <w:pPr>
              <w:numPr>
                <w:ilvl w:val="0"/>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w:t>
            </w:r>
            <w:bookmarkStart w:id="3" w:name="_Hlk189657480"/>
            <w:r w:rsidRPr="00C53564">
              <w:rPr>
                <w:rFonts w:ascii="Times" w:eastAsia="Malgun Gothic" w:hAnsi="Times" w:cs="Times"/>
                <w:sz w:val="20"/>
                <w:lang w:val="en-GB" w:eastAsia="zh-CN"/>
              </w:rPr>
              <w:t>SBFD symbols are configured in consecutive manner within the TDD-UL-DL pattern period</w:t>
            </w:r>
            <w:bookmarkEnd w:id="3"/>
            <w:r w:rsidRPr="00C53564">
              <w:rPr>
                <w:rFonts w:ascii="Times" w:eastAsia="Malgun Gothic" w:hAnsi="Times" w:cs="Times"/>
                <w:sz w:val="20"/>
                <w:lang w:val="en-GB" w:eastAsia="zh-CN"/>
              </w:rPr>
              <w:t>. When two TDD-UL-DL patterns are configured and if SBFD symbols are configured for both patterns, SBFD symbols are configured in consecutive manner within each TDD-UL-DL pattern period.</w:t>
            </w:r>
          </w:p>
          <w:p w14:paraId="0F48DFBC"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 xml:space="preserve">SBFD symbols are configured in DL and/or flexible symbols configured in </w:t>
            </w:r>
            <w:r w:rsidRPr="00C53564">
              <w:rPr>
                <w:rFonts w:ascii="Times" w:eastAsia="Malgun Gothic" w:hAnsi="Times" w:cs="Times"/>
                <w:i/>
                <w:sz w:val="20"/>
                <w:lang w:val="en-GB" w:eastAsia="zh-CN"/>
              </w:rPr>
              <w:t>TDD-UL-DL-ConfigCommon</w:t>
            </w:r>
          </w:p>
          <w:p w14:paraId="79BBF74D"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 xml:space="preserve">The configured SBFD symbols can start from any symbol within a slot and can end in any symbol </w:t>
            </w:r>
            <w:r w:rsidRPr="00C53564">
              <w:rPr>
                <w:rFonts w:ascii="Times" w:eastAsia="Malgun Gothic" w:hAnsi="Times" w:cs="Times"/>
                <w:sz w:val="20"/>
                <w:lang w:val="en-GB" w:eastAsia="zh-CN"/>
              </w:rPr>
              <w:lastRenderedPageBreak/>
              <w:t>within a slot.</w:t>
            </w:r>
          </w:p>
          <w:p w14:paraId="3B0B342B"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i/>
                <w:sz w:val="20"/>
                <w:lang w:val="en-GB" w:eastAsia="zh-CN"/>
              </w:rPr>
              <w:t>referenceSubcarrierSpacing</w:t>
            </w:r>
            <w:r w:rsidRPr="00C53564">
              <w:rPr>
                <w:rFonts w:ascii="Times" w:eastAsia="Malgun Gothic" w:hAnsi="Times" w:cs="Times"/>
                <w:sz w:val="20"/>
                <w:lang w:val="en-GB" w:eastAsia="zh-CN"/>
              </w:rPr>
              <w:t xml:space="preserve"> in </w:t>
            </w:r>
            <w:r w:rsidRPr="00C53564">
              <w:rPr>
                <w:rFonts w:ascii="Times" w:eastAsia="Malgun Gothic" w:hAnsi="Times" w:cs="Times"/>
                <w:i/>
                <w:sz w:val="20"/>
                <w:lang w:val="en-GB" w:eastAsia="zh-CN"/>
              </w:rPr>
              <w:t xml:space="preserve">TDD-UL-DL-ConfigCommon </w:t>
            </w:r>
            <w:r w:rsidRPr="00C53564">
              <w:rPr>
                <w:rFonts w:ascii="Times" w:eastAsia="Malgun Gothic" w:hAnsi="Times" w:cs="Times"/>
                <w:sz w:val="20"/>
                <w:lang w:val="en-GB" w:eastAsia="zh-CN"/>
              </w:rPr>
              <w:t>is used as reference SCS.</w:t>
            </w:r>
          </w:p>
          <w:p w14:paraId="700602C0" w14:textId="37DD1E61" w:rsidR="00C53564" w:rsidRPr="009A3304" w:rsidRDefault="00C53564" w:rsidP="00C142C3">
            <w:pPr>
              <w:numPr>
                <w:ilvl w:val="1"/>
                <w:numId w:val="6"/>
              </w:numPr>
              <w:shd w:val="clear" w:color="auto" w:fill="FFFFFF"/>
              <w:tabs>
                <w:tab w:val="left" w:pos="0"/>
              </w:tabs>
              <w:autoSpaceDE/>
              <w:autoSpaceDN/>
              <w:spacing w:before="0" w:after="0"/>
              <w:jc w:val="left"/>
              <w:rPr>
                <w:rFonts w:eastAsia="Malgun Gothic"/>
                <w:lang w:eastAsia="zh-CN"/>
              </w:rPr>
            </w:pPr>
            <w:r w:rsidRPr="00C53564">
              <w:rPr>
                <w:rFonts w:ascii="Times" w:eastAsia="Malgun Gothic" w:hAnsi="Times" w:cs="Times"/>
                <w:sz w:val="20"/>
                <w:lang w:val="en-GB" w:eastAsia="zh-CN"/>
              </w:rPr>
              <w:t>FFS details</w:t>
            </w:r>
          </w:p>
        </w:tc>
      </w:tr>
    </w:tbl>
    <w:p w14:paraId="23513F42" w14:textId="25954ACF" w:rsidR="0029066A" w:rsidRPr="002E21D4" w:rsidRDefault="00C93C47" w:rsidP="00C142C3">
      <w:pPr>
        <w:jc w:val="left"/>
        <w:rPr>
          <w:sz w:val="20"/>
          <w:szCs w:val="20"/>
          <w:lang w:eastAsia="zh-CN"/>
        </w:rPr>
      </w:pPr>
      <w:r w:rsidRPr="002E21D4">
        <w:rPr>
          <w:sz w:val="20"/>
          <w:szCs w:val="20"/>
          <w:lang w:eastAsia="zh-CN"/>
        </w:rPr>
        <w:lastRenderedPageBreak/>
        <w:t xml:space="preserve">It has been agreed that SBFD symbols are configured in consecutive manner within a time period. </w:t>
      </w:r>
      <w:r w:rsidR="00142BF5" w:rsidRPr="002E21D4">
        <w:rPr>
          <w:sz w:val="20"/>
          <w:szCs w:val="20"/>
          <w:lang w:eastAsia="zh-CN"/>
        </w:rPr>
        <w:t xml:space="preserve">Since SBFD operates in half-duplex mode on </w:t>
      </w:r>
      <w:r w:rsidR="006D5C3E" w:rsidRPr="002E21D4">
        <w:rPr>
          <w:sz w:val="20"/>
          <w:szCs w:val="20"/>
          <w:lang w:eastAsia="zh-CN"/>
        </w:rPr>
        <w:t xml:space="preserve">the </w:t>
      </w:r>
      <w:r w:rsidR="00142BF5" w:rsidRPr="002E21D4">
        <w:rPr>
          <w:sz w:val="20"/>
          <w:szCs w:val="20"/>
          <w:lang w:eastAsia="zh-CN"/>
        </w:rPr>
        <w:t xml:space="preserve">UE side, </w:t>
      </w:r>
      <w:r w:rsidR="006D5C3E" w:rsidRPr="002E21D4">
        <w:rPr>
          <w:sz w:val="20"/>
          <w:szCs w:val="20"/>
          <w:lang w:eastAsia="zh-CN"/>
        </w:rPr>
        <w:t xml:space="preserve">there is a possibility of frequent </w:t>
      </w:r>
      <w:r w:rsidR="008328C7" w:rsidRPr="002E21D4">
        <w:rPr>
          <w:sz w:val="20"/>
          <w:szCs w:val="20"/>
          <w:lang w:eastAsia="zh-CN"/>
        </w:rPr>
        <w:t>Tx/Rx</w:t>
      </w:r>
      <w:r w:rsidR="00281011" w:rsidRPr="002E21D4">
        <w:rPr>
          <w:sz w:val="20"/>
          <w:szCs w:val="20"/>
          <w:lang w:eastAsia="zh-CN"/>
        </w:rPr>
        <w:t xml:space="preserve"> </w:t>
      </w:r>
      <w:r w:rsidR="008328C7" w:rsidRPr="002E21D4">
        <w:rPr>
          <w:sz w:val="20"/>
          <w:szCs w:val="20"/>
          <w:lang w:eastAsia="zh-CN"/>
        </w:rPr>
        <w:t>switching on consecutive SBFD symbols from UE perspective</w:t>
      </w:r>
      <w:r w:rsidR="00281011" w:rsidRPr="002E21D4">
        <w:rPr>
          <w:sz w:val="20"/>
          <w:szCs w:val="20"/>
          <w:lang w:eastAsia="zh-CN"/>
        </w:rPr>
        <w:t xml:space="preserve">. Such switching not only brings a waste of resources, but, more importantly, also puts requirements on UE implementation, e.g. the potential for frequent filter switching needs to be considered as </w:t>
      </w:r>
      <w:r w:rsidR="005858A4" w:rsidRPr="002E21D4">
        <w:rPr>
          <w:sz w:val="20"/>
          <w:szCs w:val="20"/>
          <w:lang w:eastAsia="zh-CN"/>
        </w:rPr>
        <w:t>different subbands are used for Tx/Rx on SBFD symbols</w:t>
      </w:r>
      <w:r w:rsidR="00281011" w:rsidRPr="002E21D4">
        <w:rPr>
          <w:sz w:val="20"/>
          <w:szCs w:val="20"/>
          <w:lang w:eastAsia="zh-CN"/>
        </w:rPr>
        <w:t>.</w:t>
      </w:r>
    </w:p>
    <w:p w14:paraId="39F76E55" w14:textId="39F46854" w:rsidR="00481172" w:rsidRPr="002E21D4" w:rsidRDefault="003E7534" w:rsidP="00C142C3">
      <w:pPr>
        <w:jc w:val="left"/>
        <w:rPr>
          <w:sz w:val="20"/>
          <w:szCs w:val="20"/>
          <w:lang w:eastAsia="zh-CN"/>
        </w:rPr>
      </w:pPr>
      <w:r w:rsidRPr="002E21D4">
        <w:rPr>
          <w:sz w:val="20"/>
          <w:szCs w:val="20"/>
          <w:lang w:eastAsia="zh-CN"/>
        </w:rPr>
        <w:t>Although the existing NR TDD specification does not specify a maximum number of Tx/Rx transitions from UE perspective, the demand for frequent Tx/Rx switching within a TDD period is very tiny from the view of the current 5G network. The typical value of the TDD period is 2.5ms, which is small enough to meet the most needs even if the maximum number of Tx/Rx transitions within a TDD period is equal to 1.</w:t>
      </w:r>
      <w:r w:rsidR="00AE57A5" w:rsidRPr="002E21D4">
        <w:rPr>
          <w:sz w:val="20"/>
          <w:szCs w:val="20"/>
          <w:lang w:eastAsia="zh-CN"/>
        </w:rPr>
        <w:t xml:space="preserve"> Under SBFD, similar to NR TDD, frequent Tx/Rx switching on consecutive SBFD symbols is not urgent because it is not an SBFD-special motivation.</w:t>
      </w:r>
    </w:p>
    <w:p w14:paraId="73CC6538" w14:textId="3E7F1634" w:rsidR="00C53564" w:rsidRPr="002E21D4" w:rsidRDefault="009116E1" w:rsidP="00C142C3">
      <w:pPr>
        <w:jc w:val="left"/>
        <w:rPr>
          <w:sz w:val="20"/>
          <w:szCs w:val="20"/>
          <w:lang w:eastAsia="zh-CN"/>
        </w:rPr>
      </w:pPr>
      <w:r w:rsidRPr="002E21D4">
        <w:rPr>
          <w:sz w:val="20"/>
          <w:szCs w:val="20"/>
          <w:lang w:eastAsia="zh-CN"/>
        </w:rPr>
        <w:t xml:space="preserve">Therefore, a reasonable limit on the number of Tx/Rx transitions </w:t>
      </w:r>
      <w:r w:rsidR="00AE57A5" w:rsidRPr="002E21D4">
        <w:rPr>
          <w:sz w:val="20"/>
          <w:szCs w:val="20"/>
          <w:lang w:eastAsia="zh-CN"/>
        </w:rPr>
        <w:t>can help to reduce the implementation complexity of UE</w:t>
      </w:r>
      <w:r w:rsidR="008D0C54" w:rsidRPr="002E21D4">
        <w:rPr>
          <w:sz w:val="20"/>
          <w:szCs w:val="20"/>
          <w:lang w:eastAsia="zh-CN"/>
        </w:rPr>
        <w:t xml:space="preserve"> with little impact on the need for scheduling in the network</w:t>
      </w:r>
      <w:r w:rsidRPr="002E21D4">
        <w:rPr>
          <w:sz w:val="20"/>
          <w:szCs w:val="20"/>
          <w:lang w:eastAsia="zh-CN"/>
        </w:rPr>
        <w:t>.</w:t>
      </w:r>
    </w:p>
    <w:p w14:paraId="660AE382" w14:textId="79490ABA" w:rsidR="00C53564" w:rsidRDefault="00C53564" w:rsidP="00C142C3">
      <w:pPr>
        <w:jc w:val="left"/>
        <w:rPr>
          <w:b/>
          <w:i/>
          <w:sz w:val="20"/>
          <w:szCs w:val="20"/>
          <w:lang w:eastAsia="zh-CN"/>
        </w:rPr>
      </w:pPr>
      <w:r w:rsidRPr="002E21D4">
        <w:rPr>
          <w:b/>
          <w:i/>
          <w:sz w:val="20"/>
          <w:szCs w:val="20"/>
          <w:lang w:eastAsia="zh-CN"/>
        </w:rPr>
        <w:t xml:space="preserve">Proposal </w:t>
      </w:r>
      <w:r w:rsidR="00792AC9">
        <w:rPr>
          <w:b/>
          <w:i/>
          <w:sz w:val="20"/>
          <w:szCs w:val="20"/>
          <w:lang w:eastAsia="zh-CN"/>
        </w:rPr>
        <w:t>2</w:t>
      </w:r>
      <w:r w:rsidRPr="002E21D4">
        <w:rPr>
          <w:b/>
          <w:i/>
          <w:sz w:val="20"/>
          <w:szCs w:val="20"/>
          <w:lang w:eastAsia="zh-CN"/>
        </w:rPr>
        <w:t xml:space="preserve">: </w:t>
      </w:r>
      <w:r w:rsidR="00AD5D18" w:rsidRPr="002E21D4">
        <w:rPr>
          <w:b/>
          <w:i/>
          <w:sz w:val="20"/>
          <w:szCs w:val="20"/>
          <w:lang w:eastAsia="zh-CN"/>
        </w:rPr>
        <w:t>L</w:t>
      </w:r>
      <w:r w:rsidR="00EC3600" w:rsidRPr="002E21D4">
        <w:rPr>
          <w:b/>
          <w:i/>
          <w:sz w:val="20"/>
          <w:szCs w:val="20"/>
          <w:lang w:eastAsia="zh-CN"/>
        </w:rPr>
        <w:t>imit the number of Tx/Rx transitions the UE can perform within a time period.</w:t>
      </w:r>
    </w:p>
    <w:p w14:paraId="13FD97F3" w14:textId="38508E94" w:rsidR="004714A8" w:rsidRPr="00816625" w:rsidRDefault="004714A8" w:rsidP="004714A8">
      <w:pPr>
        <w:pStyle w:val="3"/>
        <w:jc w:val="left"/>
      </w:pPr>
      <w:r w:rsidRPr="00816625">
        <w:t>Multi-carrier scenario</w:t>
      </w:r>
    </w:p>
    <w:p w14:paraId="63C90E33" w14:textId="38A20CB2" w:rsidR="004714A8" w:rsidRDefault="00A666A3" w:rsidP="00AF1CA5">
      <w:pPr>
        <w:jc w:val="left"/>
        <w:rPr>
          <w:sz w:val="20"/>
          <w:szCs w:val="20"/>
          <w:lang w:eastAsia="zh-CN"/>
        </w:rPr>
      </w:pPr>
      <w:r w:rsidRPr="002E21D4">
        <w:rPr>
          <w:sz w:val="20"/>
          <w:szCs w:val="20"/>
          <w:lang w:eastAsia="zh-CN"/>
        </w:rPr>
        <w:t>In RAN1#</w:t>
      </w:r>
      <w:r>
        <w:rPr>
          <w:sz w:val="20"/>
          <w:szCs w:val="20"/>
          <w:lang w:eastAsia="zh-CN"/>
        </w:rPr>
        <w:t>120</w:t>
      </w:r>
      <w:r w:rsidRPr="002E21D4">
        <w:rPr>
          <w:sz w:val="20"/>
          <w:szCs w:val="20"/>
          <w:lang w:eastAsia="zh-CN"/>
        </w:rPr>
        <w:t xml:space="preserve"> meeting, the following agreement w</w:t>
      </w:r>
      <w:r w:rsidRPr="002E21D4">
        <w:rPr>
          <w:rFonts w:hint="eastAsia"/>
          <w:sz w:val="20"/>
          <w:szCs w:val="20"/>
          <w:lang w:eastAsia="zh-CN"/>
        </w:rPr>
        <w:t>as</w:t>
      </w:r>
      <w:r w:rsidRPr="002E21D4">
        <w:rPr>
          <w:sz w:val="20"/>
          <w:szCs w:val="20"/>
          <w:lang w:eastAsia="zh-CN"/>
        </w:rPr>
        <w:t xml:space="preserve"> captured [</w:t>
      </w:r>
      <w:r w:rsidR="00C70E83">
        <w:rPr>
          <w:sz w:val="20"/>
          <w:szCs w:val="20"/>
          <w:lang w:eastAsia="zh-CN"/>
        </w:rPr>
        <w:t>3</w:t>
      </w:r>
      <w:r w:rsidRPr="002E21D4">
        <w:rPr>
          <w:sz w:val="20"/>
          <w:szCs w:val="20"/>
          <w:lang w:eastAsia="zh-CN"/>
        </w:rPr>
        <w:t>]</w:t>
      </w:r>
      <w:r w:rsidRPr="002E21D4">
        <w:rPr>
          <w:rFonts w:hint="eastAsia"/>
          <w:sz w:val="20"/>
          <w:szCs w:val="20"/>
          <w:lang w:eastAsia="zh-CN"/>
        </w:rPr>
        <w:t>.</w:t>
      </w:r>
    </w:p>
    <w:tbl>
      <w:tblPr>
        <w:tblStyle w:val="a9"/>
        <w:tblW w:w="0" w:type="auto"/>
        <w:tblInd w:w="0" w:type="dxa"/>
        <w:tblLook w:val="04A0" w:firstRow="1" w:lastRow="0" w:firstColumn="1" w:lastColumn="0" w:noHBand="0" w:noVBand="1"/>
      </w:tblPr>
      <w:tblGrid>
        <w:gridCol w:w="9628"/>
      </w:tblGrid>
      <w:tr w:rsidR="00B75BD5" w14:paraId="6E12625B" w14:textId="77777777" w:rsidTr="00B75BD5">
        <w:tc>
          <w:tcPr>
            <w:tcW w:w="9628" w:type="dxa"/>
          </w:tcPr>
          <w:p w14:paraId="2983A845" w14:textId="77777777" w:rsidR="00B75BD5" w:rsidRPr="00B75BD5" w:rsidRDefault="00B75BD5" w:rsidP="00B75BD5">
            <w:pPr>
              <w:spacing w:before="0" w:after="0"/>
              <w:jc w:val="left"/>
              <w:rPr>
                <w:rFonts w:ascii="Times" w:eastAsia="Malgun Gothic" w:hAnsi="Times" w:cs="Times"/>
                <w:b/>
                <w:sz w:val="20"/>
                <w:lang w:val="en-GB" w:eastAsia="zh-CN"/>
              </w:rPr>
            </w:pPr>
            <w:r w:rsidRPr="00B75BD5">
              <w:rPr>
                <w:rFonts w:ascii="Times" w:eastAsia="Malgun Gothic" w:hAnsi="Times" w:cs="Times" w:hint="eastAsia"/>
                <w:b/>
                <w:sz w:val="20"/>
                <w:highlight w:val="green"/>
                <w:lang w:val="en-GB" w:eastAsia="zh-CN"/>
              </w:rPr>
              <w:t>Agreement</w:t>
            </w:r>
          </w:p>
          <w:p w14:paraId="3ADB1F81" w14:textId="749C0FA0" w:rsidR="00B75BD5" w:rsidRPr="00B75BD5" w:rsidRDefault="00B75BD5" w:rsidP="00B75BD5">
            <w:pPr>
              <w:spacing w:before="0" w:after="0"/>
              <w:jc w:val="left"/>
              <w:rPr>
                <w:rFonts w:ascii="Times" w:eastAsia="Malgun Gothic" w:hAnsi="Times" w:cs="Times"/>
                <w:sz w:val="20"/>
                <w:lang w:val="en-GB" w:eastAsia="zh-CN"/>
              </w:rPr>
            </w:pPr>
            <w:r w:rsidRPr="00B75BD5">
              <w:rPr>
                <w:rFonts w:ascii="Times" w:eastAsia="Malgun Gothic" w:hAnsi="Times" w:cs="Times"/>
                <w:sz w:val="20"/>
                <w:lang w:val="en-GB" w:eastAsia="zh-CN"/>
              </w:rPr>
              <w:t>Support SBFD operation on one TDD carrier in multi-carrier scenario.</w:t>
            </w:r>
          </w:p>
          <w:p w14:paraId="035479CC" w14:textId="69CF11D0" w:rsidR="00B75BD5" w:rsidRPr="00B75BD5" w:rsidRDefault="00B75BD5" w:rsidP="00B75BD5">
            <w:pPr>
              <w:pStyle w:val="a8"/>
              <w:numPr>
                <w:ilvl w:val="0"/>
                <w:numId w:val="13"/>
              </w:numPr>
              <w:overflowPunct/>
              <w:autoSpaceDE/>
              <w:autoSpaceDN/>
              <w:snapToGrid w:val="0"/>
              <w:spacing w:before="0" w:after="0"/>
              <w:contextualSpacing w:val="0"/>
              <w:rPr>
                <w:rFonts w:ascii="Times" w:eastAsia="Malgun Gothic" w:hAnsi="Times" w:cs="Times"/>
                <w:kern w:val="0"/>
                <w:sz w:val="20"/>
                <w:lang w:eastAsia="zh-CN"/>
              </w:rPr>
            </w:pPr>
            <w:r w:rsidRPr="00B75BD5">
              <w:rPr>
                <w:rFonts w:ascii="Times" w:eastAsia="Malgun Gothic" w:hAnsi="Times" w:cs="Times"/>
                <w:kern w:val="0"/>
                <w:sz w:val="20"/>
                <w:lang w:eastAsia="zh-CN"/>
              </w:rPr>
              <w:t>Note: If the TDD carrier for SBFD operation is an Scell, support UE dedicated signaling for cell-specific configuration of time and frequency location of SBFD subbands for the Scell.</w:t>
            </w:r>
          </w:p>
          <w:p w14:paraId="6697F156" w14:textId="3FC0AA67" w:rsidR="00B75BD5" w:rsidRPr="00B75BD5" w:rsidRDefault="00B75BD5" w:rsidP="00B75BD5">
            <w:pPr>
              <w:pStyle w:val="a8"/>
              <w:numPr>
                <w:ilvl w:val="0"/>
                <w:numId w:val="13"/>
              </w:numPr>
              <w:overflowPunct/>
              <w:autoSpaceDE/>
              <w:autoSpaceDN/>
              <w:snapToGrid w:val="0"/>
              <w:spacing w:before="0" w:after="0"/>
              <w:contextualSpacing w:val="0"/>
              <w:rPr>
                <w:rFonts w:ascii="Times" w:eastAsia="Malgun Gothic" w:hAnsi="Times" w:cs="Times"/>
                <w:kern w:val="0"/>
                <w:sz w:val="20"/>
                <w:lang w:eastAsia="zh-CN"/>
              </w:rPr>
            </w:pPr>
            <w:r w:rsidRPr="00B75BD5">
              <w:rPr>
                <w:rFonts w:ascii="Times" w:eastAsia="Malgun Gothic" w:hAnsi="Times" w:cs="Times"/>
                <w:kern w:val="0"/>
                <w:sz w:val="20"/>
                <w:lang w:eastAsia="zh-CN"/>
              </w:rPr>
              <w:t>FFS whether/how to handle half-duplex CA case</w:t>
            </w:r>
          </w:p>
        </w:tc>
      </w:tr>
    </w:tbl>
    <w:p w14:paraId="61ED0907" w14:textId="6DF195A5" w:rsidR="000F68F8" w:rsidRDefault="00C504D7" w:rsidP="00AF1CA5">
      <w:pPr>
        <w:widowControl w:val="0"/>
        <w:jc w:val="left"/>
        <w:rPr>
          <w:sz w:val="20"/>
          <w:szCs w:val="20"/>
          <w:lang w:eastAsia="zh-CN"/>
        </w:rPr>
      </w:pPr>
      <w:r>
        <w:rPr>
          <w:rFonts w:hint="eastAsia"/>
          <w:sz w:val="20"/>
          <w:szCs w:val="20"/>
          <w:lang w:eastAsia="zh-CN"/>
        </w:rPr>
        <w:t>F</w:t>
      </w:r>
      <w:r>
        <w:rPr>
          <w:sz w:val="20"/>
          <w:szCs w:val="20"/>
          <w:lang w:eastAsia="zh-CN"/>
        </w:rPr>
        <w:t xml:space="preserve">or the half-duplex CA case, UE is not capable of </w:t>
      </w:r>
      <w:r w:rsidRPr="00A2510D">
        <w:rPr>
          <w:sz w:val="20"/>
          <w:szCs w:val="20"/>
          <w:lang w:eastAsia="zh-CN"/>
        </w:rPr>
        <w:t>simultaneous transmissions and receptions</w:t>
      </w:r>
      <w:r>
        <w:rPr>
          <w:sz w:val="20"/>
          <w:szCs w:val="20"/>
          <w:lang w:eastAsia="zh-CN"/>
        </w:rPr>
        <w:t xml:space="preserve">, and there has been rules in current </w:t>
      </w:r>
      <w:r w:rsidR="001649A3" w:rsidRPr="001649A3">
        <w:rPr>
          <w:sz w:val="20"/>
          <w:szCs w:val="20"/>
          <w:lang w:eastAsia="zh-CN"/>
        </w:rPr>
        <w:t xml:space="preserve">specification </w:t>
      </w:r>
      <w:r>
        <w:rPr>
          <w:sz w:val="20"/>
          <w:szCs w:val="20"/>
          <w:lang w:eastAsia="zh-CN"/>
        </w:rPr>
        <w:t xml:space="preserve">for handling the </w:t>
      </w:r>
      <w:r w:rsidR="007F4006" w:rsidRPr="00114302">
        <w:rPr>
          <w:sz w:val="20"/>
          <w:szCs w:val="20"/>
          <w:lang w:eastAsia="zh-CN"/>
        </w:rPr>
        <w:t>transmitting</w:t>
      </w:r>
      <w:r w:rsidR="007F4006">
        <w:rPr>
          <w:sz w:val="20"/>
          <w:szCs w:val="20"/>
          <w:lang w:eastAsia="zh-CN"/>
        </w:rPr>
        <w:t>/</w:t>
      </w:r>
      <w:r w:rsidR="007F4006" w:rsidRPr="00114302">
        <w:rPr>
          <w:sz w:val="20"/>
          <w:szCs w:val="20"/>
          <w:lang w:eastAsia="zh-CN"/>
        </w:rPr>
        <w:t>receiving</w:t>
      </w:r>
      <w:r w:rsidRPr="00114302">
        <w:rPr>
          <w:sz w:val="20"/>
          <w:szCs w:val="20"/>
          <w:lang w:eastAsia="zh-CN"/>
        </w:rPr>
        <w:t xml:space="preserve"> </w:t>
      </w:r>
      <w:r>
        <w:rPr>
          <w:sz w:val="20"/>
          <w:szCs w:val="20"/>
          <w:lang w:eastAsia="zh-CN"/>
        </w:rPr>
        <w:t xml:space="preserve">collision among the configured multiple </w:t>
      </w:r>
      <w:r w:rsidR="00E64220" w:rsidRPr="00E64220">
        <w:rPr>
          <w:sz w:val="20"/>
          <w:szCs w:val="20"/>
          <w:lang w:eastAsia="zh-CN"/>
        </w:rPr>
        <w:t>serving cells</w:t>
      </w:r>
      <w:r>
        <w:rPr>
          <w:sz w:val="20"/>
          <w:szCs w:val="20"/>
          <w:lang w:eastAsia="zh-CN"/>
        </w:rPr>
        <w:t>.</w:t>
      </w:r>
      <w:r w:rsidR="007F4006">
        <w:rPr>
          <w:sz w:val="20"/>
          <w:szCs w:val="20"/>
          <w:lang w:eastAsia="zh-CN"/>
        </w:rPr>
        <w:t xml:space="preserve"> For each symbol, specifically, </w:t>
      </w:r>
      <w:r w:rsidR="00DD21B2">
        <w:rPr>
          <w:sz w:val="20"/>
          <w:szCs w:val="20"/>
          <w:lang w:eastAsia="zh-CN"/>
        </w:rPr>
        <w:t xml:space="preserve">UE handles </w:t>
      </w:r>
      <w:r w:rsidR="007F4006">
        <w:rPr>
          <w:sz w:val="20"/>
          <w:szCs w:val="20"/>
          <w:lang w:eastAsia="zh-CN"/>
        </w:rPr>
        <w:t xml:space="preserve">the collision by first determining a reference cell, and then </w:t>
      </w:r>
      <w:r w:rsidR="00DD21B2">
        <w:rPr>
          <w:sz w:val="20"/>
          <w:szCs w:val="20"/>
          <w:lang w:eastAsia="zh-CN"/>
        </w:rPr>
        <w:t xml:space="preserve">following the pre-defined behaviors that cover collision cases of </w:t>
      </w:r>
      <w:r w:rsidR="000133D9">
        <w:rPr>
          <w:sz w:val="20"/>
          <w:szCs w:val="20"/>
          <w:lang w:eastAsia="zh-CN"/>
        </w:rPr>
        <w:t xml:space="preserve">different </w:t>
      </w:r>
      <w:r w:rsidR="00DD21B2">
        <w:rPr>
          <w:sz w:val="20"/>
          <w:szCs w:val="20"/>
          <w:lang w:eastAsia="zh-CN"/>
        </w:rPr>
        <w:t>symbol and scheduling types</w:t>
      </w:r>
      <w:r w:rsidR="001B685D">
        <w:rPr>
          <w:sz w:val="20"/>
          <w:szCs w:val="20"/>
          <w:lang w:eastAsia="zh-CN"/>
        </w:rPr>
        <w:t xml:space="preserve">. </w:t>
      </w:r>
      <w:r w:rsidR="00C91B7C">
        <w:rPr>
          <w:sz w:val="20"/>
          <w:szCs w:val="20"/>
          <w:lang w:eastAsia="zh-CN"/>
        </w:rPr>
        <w:t xml:space="preserve">The </w:t>
      </w:r>
      <w:r w:rsidR="00C91B7C" w:rsidRPr="00B75BD5">
        <w:rPr>
          <w:rFonts w:ascii="Times" w:eastAsia="Malgun Gothic" w:hAnsi="Times" w:cs="Times"/>
          <w:sz w:val="20"/>
          <w:lang w:val="en-GB" w:eastAsia="zh-CN"/>
        </w:rPr>
        <w:t>SBFD operation</w:t>
      </w:r>
      <w:r w:rsidR="00C91B7C">
        <w:rPr>
          <w:rFonts w:ascii="Times" w:eastAsia="Malgun Gothic" w:hAnsi="Times" w:cs="Times"/>
          <w:sz w:val="20"/>
          <w:lang w:val="en-GB" w:eastAsia="zh-CN"/>
        </w:rPr>
        <w:t xml:space="preserve"> introduces a new symbol type, i.e. SBFD symbol</w:t>
      </w:r>
      <w:r w:rsidR="00F24B55">
        <w:rPr>
          <w:rFonts w:ascii="Times" w:eastAsia="Malgun Gothic" w:hAnsi="Times" w:cs="Times"/>
          <w:sz w:val="20"/>
          <w:lang w:val="en-GB" w:eastAsia="zh-CN"/>
        </w:rPr>
        <w:t xml:space="preserve">. </w:t>
      </w:r>
      <w:r w:rsidR="00EE7957">
        <w:rPr>
          <w:rFonts w:ascii="Times" w:eastAsia="Malgun Gothic" w:hAnsi="Times" w:cs="Times"/>
          <w:sz w:val="20"/>
          <w:lang w:val="en-GB" w:eastAsia="zh-CN"/>
        </w:rPr>
        <w:t>Depending on</w:t>
      </w:r>
      <w:r w:rsidR="00F24B55">
        <w:rPr>
          <w:rFonts w:ascii="Times" w:eastAsia="Malgun Gothic" w:hAnsi="Times" w:cs="Times"/>
          <w:sz w:val="20"/>
          <w:lang w:val="en-GB" w:eastAsia="zh-CN"/>
        </w:rPr>
        <w:t xml:space="preserve"> the gNB scheduling, </w:t>
      </w:r>
      <w:r w:rsidR="000F68F8">
        <w:rPr>
          <w:rFonts w:ascii="Times" w:eastAsia="Malgun Gothic" w:hAnsi="Times" w:cs="Times"/>
          <w:sz w:val="20"/>
          <w:lang w:val="en-GB" w:eastAsia="zh-CN"/>
        </w:rPr>
        <w:t xml:space="preserve">UE </w:t>
      </w:r>
      <w:r w:rsidR="006D173A" w:rsidRPr="006D173A">
        <w:rPr>
          <w:sz w:val="20"/>
          <w:szCs w:val="20"/>
          <w:lang w:eastAsia="zh-CN"/>
        </w:rPr>
        <w:t xml:space="preserve">transmits or receives </w:t>
      </w:r>
      <w:r w:rsidR="000F68F8">
        <w:rPr>
          <w:sz w:val="20"/>
          <w:szCs w:val="20"/>
          <w:lang w:eastAsia="zh-CN"/>
        </w:rPr>
        <w:t>in</w:t>
      </w:r>
      <w:r w:rsidR="006D173A" w:rsidRPr="006D173A">
        <w:rPr>
          <w:sz w:val="20"/>
          <w:szCs w:val="20"/>
          <w:lang w:eastAsia="zh-CN"/>
        </w:rPr>
        <w:t xml:space="preserve"> SBFD </w:t>
      </w:r>
      <w:r w:rsidR="00F24B55">
        <w:rPr>
          <w:sz w:val="20"/>
          <w:szCs w:val="20"/>
          <w:lang w:eastAsia="zh-CN"/>
        </w:rPr>
        <w:t>symbol</w:t>
      </w:r>
      <w:r w:rsidR="000F68F8">
        <w:rPr>
          <w:sz w:val="20"/>
          <w:szCs w:val="20"/>
          <w:lang w:eastAsia="zh-CN"/>
        </w:rPr>
        <w:t>s</w:t>
      </w:r>
      <w:r w:rsidR="006D173A" w:rsidRPr="006D173A">
        <w:rPr>
          <w:sz w:val="20"/>
          <w:szCs w:val="20"/>
          <w:lang w:eastAsia="zh-CN"/>
        </w:rPr>
        <w:t xml:space="preserve">, which is </w:t>
      </w:r>
      <w:r w:rsidR="000F68F8">
        <w:rPr>
          <w:sz w:val="20"/>
          <w:szCs w:val="20"/>
          <w:lang w:eastAsia="zh-CN"/>
        </w:rPr>
        <w:t>just like the case in flexible symbols.</w:t>
      </w:r>
      <w:r w:rsidR="00EE7957">
        <w:rPr>
          <w:sz w:val="20"/>
          <w:szCs w:val="20"/>
          <w:lang w:eastAsia="zh-CN"/>
        </w:rPr>
        <w:t xml:space="preserve"> Therefore, </w:t>
      </w:r>
      <w:r w:rsidR="002835AC">
        <w:rPr>
          <w:sz w:val="20"/>
          <w:szCs w:val="20"/>
          <w:lang w:eastAsia="zh-CN"/>
        </w:rPr>
        <w:t>the SBFD symbol can be treat</w:t>
      </w:r>
      <w:r w:rsidR="00183009">
        <w:rPr>
          <w:sz w:val="20"/>
          <w:szCs w:val="20"/>
          <w:lang w:eastAsia="zh-CN"/>
        </w:rPr>
        <w:t>ed</w:t>
      </w:r>
      <w:r w:rsidR="002835AC">
        <w:rPr>
          <w:sz w:val="20"/>
          <w:szCs w:val="20"/>
          <w:lang w:eastAsia="zh-CN"/>
        </w:rPr>
        <w:t xml:space="preserve"> as flexible symbol for SBFD operation in </w:t>
      </w:r>
      <w:r w:rsidR="002835AC" w:rsidRPr="00B75BD5">
        <w:rPr>
          <w:rFonts w:ascii="Times" w:eastAsia="Malgun Gothic" w:hAnsi="Times" w:cs="Times"/>
          <w:sz w:val="20"/>
          <w:lang w:eastAsia="zh-CN"/>
        </w:rPr>
        <w:t>half-duplex CA</w:t>
      </w:r>
      <w:r w:rsidR="002835AC">
        <w:rPr>
          <w:rFonts w:ascii="Times" w:eastAsia="Malgun Gothic" w:hAnsi="Times" w:cs="Times"/>
          <w:sz w:val="20"/>
          <w:lang w:eastAsia="zh-CN"/>
        </w:rPr>
        <w:t xml:space="preserve">. In this way, the legacy collision handling rules can be fully reused, </w:t>
      </w:r>
      <w:r w:rsidR="005F202E">
        <w:rPr>
          <w:rFonts w:ascii="Times" w:eastAsia="Malgun Gothic" w:hAnsi="Times" w:cs="Times"/>
          <w:sz w:val="20"/>
          <w:lang w:eastAsia="zh-CN"/>
        </w:rPr>
        <w:t xml:space="preserve">and the </w:t>
      </w:r>
      <w:r w:rsidR="002835AC" w:rsidRPr="007000E7">
        <w:rPr>
          <w:sz w:val="20"/>
          <w:szCs w:val="20"/>
          <w:lang w:eastAsia="zh-CN"/>
        </w:rPr>
        <w:t>standardization effort</w:t>
      </w:r>
      <w:r w:rsidR="005F202E">
        <w:rPr>
          <w:sz w:val="20"/>
          <w:szCs w:val="20"/>
          <w:lang w:eastAsia="zh-CN"/>
        </w:rPr>
        <w:t xml:space="preserve"> is </w:t>
      </w:r>
      <w:r w:rsidR="005F202E" w:rsidRPr="005F202E">
        <w:rPr>
          <w:sz w:val="20"/>
          <w:szCs w:val="20"/>
          <w:lang w:eastAsia="zh-CN"/>
        </w:rPr>
        <w:t>minimized</w:t>
      </w:r>
      <w:r w:rsidR="005F202E">
        <w:rPr>
          <w:sz w:val="20"/>
          <w:szCs w:val="20"/>
          <w:lang w:eastAsia="zh-CN"/>
        </w:rPr>
        <w:t>.</w:t>
      </w:r>
    </w:p>
    <w:p w14:paraId="7D211540" w14:textId="6CC872DC" w:rsidR="007D7CB0" w:rsidRPr="00877C91" w:rsidRDefault="00877C91" w:rsidP="00AF1CA5">
      <w:pPr>
        <w:jc w:val="left"/>
        <w:rPr>
          <w:b/>
          <w:i/>
          <w:sz w:val="20"/>
          <w:szCs w:val="20"/>
          <w:lang w:eastAsia="zh-CN"/>
        </w:rPr>
      </w:pPr>
      <w:r w:rsidRPr="00877C91">
        <w:rPr>
          <w:b/>
          <w:i/>
          <w:sz w:val="20"/>
          <w:szCs w:val="20"/>
          <w:lang w:eastAsia="zh-CN"/>
        </w:rPr>
        <w:t xml:space="preserve">Proposal </w:t>
      </w:r>
      <w:r w:rsidR="00792AC9">
        <w:rPr>
          <w:b/>
          <w:i/>
          <w:sz w:val="20"/>
          <w:szCs w:val="20"/>
          <w:lang w:eastAsia="zh-CN"/>
        </w:rPr>
        <w:t>3</w:t>
      </w:r>
      <w:r w:rsidRPr="00877C91">
        <w:rPr>
          <w:b/>
          <w:i/>
          <w:sz w:val="20"/>
          <w:szCs w:val="20"/>
          <w:lang w:eastAsia="zh-CN"/>
        </w:rPr>
        <w:t xml:space="preserve">: For SBFD operation </w:t>
      </w:r>
      <w:r w:rsidR="005F202E" w:rsidRPr="005F202E">
        <w:rPr>
          <w:b/>
          <w:i/>
          <w:sz w:val="20"/>
          <w:szCs w:val="20"/>
          <w:lang w:eastAsia="zh-CN"/>
        </w:rPr>
        <w:t>in half-duplex CA</w:t>
      </w:r>
      <w:r w:rsidRPr="00877C91">
        <w:rPr>
          <w:b/>
          <w:i/>
          <w:sz w:val="20"/>
          <w:szCs w:val="20"/>
          <w:lang w:eastAsia="zh-CN"/>
        </w:rPr>
        <w:t xml:space="preserve">, </w:t>
      </w:r>
      <w:r w:rsidR="005F202E">
        <w:rPr>
          <w:b/>
          <w:i/>
          <w:sz w:val="20"/>
          <w:szCs w:val="20"/>
          <w:lang w:eastAsia="zh-CN"/>
        </w:rPr>
        <w:t xml:space="preserve">reuse </w:t>
      </w:r>
      <w:r w:rsidR="005F202E" w:rsidRPr="005F202E">
        <w:rPr>
          <w:b/>
          <w:i/>
          <w:sz w:val="20"/>
          <w:szCs w:val="20"/>
          <w:lang w:eastAsia="zh-CN"/>
        </w:rPr>
        <w:t xml:space="preserve">the legacy collision handling rules </w:t>
      </w:r>
      <w:r w:rsidR="005F202E">
        <w:rPr>
          <w:b/>
          <w:i/>
          <w:sz w:val="20"/>
          <w:szCs w:val="20"/>
          <w:lang w:eastAsia="zh-CN"/>
        </w:rPr>
        <w:t xml:space="preserve">by </w:t>
      </w:r>
      <w:r w:rsidR="005F202E" w:rsidRPr="005F202E">
        <w:rPr>
          <w:b/>
          <w:i/>
          <w:sz w:val="20"/>
          <w:szCs w:val="20"/>
          <w:lang w:eastAsia="zh-CN"/>
        </w:rPr>
        <w:t>treating SBFD symbols as flexible symbols</w:t>
      </w:r>
      <w:r w:rsidRPr="00877C91">
        <w:rPr>
          <w:b/>
          <w:i/>
          <w:sz w:val="20"/>
          <w:szCs w:val="20"/>
          <w:lang w:eastAsia="zh-CN"/>
        </w:rPr>
        <w:t>.</w:t>
      </w:r>
    </w:p>
    <w:p w14:paraId="492E6E0E" w14:textId="7631762F" w:rsidR="007D7CB0" w:rsidRPr="002238F3" w:rsidRDefault="007D7CB0" w:rsidP="007D7CB0">
      <w:pPr>
        <w:pStyle w:val="3"/>
        <w:jc w:val="left"/>
      </w:pPr>
      <w:r w:rsidRPr="002238F3">
        <w:t>Order of collision handling</w:t>
      </w:r>
    </w:p>
    <w:p w14:paraId="6009EF69" w14:textId="36CE3331" w:rsidR="007D7CB0" w:rsidRDefault="00D00D67" w:rsidP="002B2920">
      <w:pPr>
        <w:spacing w:after="0"/>
        <w:jc w:val="left"/>
        <w:rPr>
          <w:sz w:val="20"/>
          <w:szCs w:val="20"/>
          <w:lang w:eastAsia="zh-CN"/>
        </w:rPr>
      </w:pPr>
      <w:r w:rsidRPr="002E21D4">
        <w:rPr>
          <w:sz w:val="20"/>
          <w:szCs w:val="20"/>
          <w:lang w:eastAsia="zh-CN"/>
        </w:rPr>
        <w:t>In RAN1#1</w:t>
      </w:r>
      <w:r>
        <w:rPr>
          <w:sz w:val="20"/>
          <w:szCs w:val="20"/>
          <w:lang w:eastAsia="zh-CN"/>
        </w:rPr>
        <w:t>20</w:t>
      </w:r>
      <w:r w:rsidR="009737F8">
        <w:rPr>
          <w:sz w:val="20"/>
          <w:szCs w:val="20"/>
          <w:lang w:eastAsia="zh-CN"/>
        </w:rPr>
        <w:t>bis</w:t>
      </w:r>
      <w:r w:rsidRPr="002E21D4">
        <w:rPr>
          <w:sz w:val="20"/>
          <w:szCs w:val="20"/>
          <w:lang w:eastAsia="zh-CN"/>
        </w:rPr>
        <w:t xml:space="preserve"> meeting, the issue </w:t>
      </w:r>
      <w:r w:rsidR="004B40D6">
        <w:rPr>
          <w:sz w:val="20"/>
          <w:szCs w:val="20"/>
          <w:lang w:eastAsia="zh-CN"/>
        </w:rPr>
        <w:t>focused on the role</w:t>
      </w:r>
      <w:r w:rsidR="004B40D6" w:rsidRPr="004B40D6">
        <w:rPr>
          <w:sz w:val="20"/>
          <w:szCs w:val="20"/>
          <w:lang w:eastAsia="zh-CN"/>
        </w:rPr>
        <w:t xml:space="preserve"> </w:t>
      </w:r>
      <w:r w:rsidR="004B40D6">
        <w:rPr>
          <w:sz w:val="20"/>
          <w:szCs w:val="20"/>
          <w:lang w:eastAsia="zh-CN"/>
        </w:rPr>
        <w:t xml:space="preserve">of </w:t>
      </w:r>
      <w:r w:rsidR="004B40D6" w:rsidRPr="004B40D6">
        <w:rPr>
          <w:sz w:val="20"/>
          <w:szCs w:val="20"/>
          <w:lang w:eastAsia="zh-CN"/>
        </w:rPr>
        <w:t>SBFD-specific unusable</w:t>
      </w:r>
      <w:r w:rsidR="004B40D6">
        <w:rPr>
          <w:sz w:val="20"/>
          <w:szCs w:val="20"/>
          <w:lang w:eastAsia="zh-CN"/>
        </w:rPr>
        <w:t xml:space="preserve"> </w:t>
      </w:r>
      <w:r w:rsidR="004B40D6" w:rsidRPr="004B40D6">
        <w:rPr>
          <w:sz w:val="20"/>
          <w:szCs w:val="20"/>
          <w:lang w:eastAsia="zh-CN"/>
        </w:rPr>
        <w:t xml:space="preserve">resources in collision handling </w:t>
      </w:r>
      <w:r w:rsidRPr="002E21D4">
        <w:rPr>
          <w:sz w:val="20"/>
          <w:szCs w:val="20"/>
          <w:lang w:eastAsia="zh-CN"/>
        </w:rPr>
        <w:t>was discussed but no agreement has been reached [</w:t>
      </w:r>
      <w:r w:rsidR="00C70E83">
        <w:rPr>
          <w:sz w:val="20"/>
          <w:szCs w:val="20"/>
          <w:lang w:eastAsia="zh-CN"/>
        </w:rPr>
        <w:t>4</w:t>
      </w:r>
      <w:r w:rsidRPr="002E21D4">
        <w:rPr>
          <w:sz w:val="20"/>
          <w:szCs w:val="20"/>
          <w:lang w:eastAsia="zh-CN"/>
        </w:rPr>
        <w:t>].</w:t>
      </w:r>
      <w:r w:rsidR="00DF4034">
        <w:rPr>
          <w:sz w:val="20"/>
          <w:szCs w:val="20"/>
          <w:lang w:eastAsia="zh-CN"/>
        </w:rPr>
        <w:t xml:space="preserve"> </w:t>
      </w:r>
      <w:r w:rsidR="00DF4034" w:rsidRPr="00DF4034">
        <w:rPr>
          <w:sz w:val="20"/>
          <w:szCs w:val="20"/>
          <w:lang w:eastAsia="zh-CN"/>
        </w:rPr>
        <w:t>Th</w:t>
      </w:r>
      <w:r w:rsidR="00AF1CA5">
        <w:rPr>
          <w:sz w:val="20"/>
          <w:szCs w:val="20"/>
          <w:lang w:eastAsia="zh-CN"/>
        </w:rPr>
        <w:t>ree</w:t>
      </w:r>
      <w:r w:rsidR="00DF4034" w:rsidRPr="00DF4034">
        <w:rPr>
          <w:sz w:val="20"/>
          <w:szCs w:val="20"/>
          <w:lang w:eastAsia="zh-CN"/>
        </w:rPr>
        <w:t xml:space="preserve"> options </w:t>
      </w:r>
      <w:r w:rsidR="00AF1CA5">
        <w:rPr>
          <w:sz w:val="20"/>
          <w:szCs w:val="20"/>
          <w:lang w:eastAsia="zh-CN"/>
        </w:rPr>
        <w:t xml:space="preserve">were captured </w:t>
      </w:r>
      <w:r w:rsidR="00DF4034" w:rsidRPr="00DF4034">
        <w:rPr>
          <w:sz w:val="20"/>
          <w:szCs w:val="20"/>
          <w:lang w:eastAsia="zh-CN"/>
        </w:rPr>
        <w:t>in the discussion</w:t>
      </w:r>
      <w:r w:rsidR="00AF1CA5">
        <w:rPr>
          <w:sz w:val="20"/>
          <w:szCs w:val="20"/>
          <w:lang w:eastAsia="zh-CN"/>
        </w:rPr>
        <w:t>:</w:t>
      </w:r>
    </w:p>
    <w:p w14:paraId="0800F104" w14:textId="2E4B3A21" w:rsidR="009165BC" w:rsidRDefault="002B2920" w:rsidP="002B2920">
      <w:pPr>
        <w:pStyle w:val="a8"/>
        <w:numPr>
          <w:ilvl w:val="0"/>
          <w:numId w:val="24"/>
        </w:numPr>
        <w:snapToGrid w:val="0"/>
        <w:spacing w:before="0" w:after="0"/>
        <w:ind w:left="374" w:hanging="187"/>
        <w:contextualSpacing w:val="0"/>
        <w:rPr>
          <w:rFonts w:ascii="Times New Roman" w:hAnsi="Times New Roman" w:cs="Times New Roman"/>
          <w:sz w:val="20"/>
          <w:szCs w:val="20"/>
          <w:lang w:eastAsia="zh-CN"/>
        </w:rPr>
      </w:pPr>
      <w:r w:rsidRPr="002B2920">
        <w:rPr>
          <w:rFonts w:ascii="Times New Roman" w:hAnsi="Times New Roman" w:cs="Times New Roman"/>
          <w:sz w:val="20"/>
          <w:szCs w:val="20"/>
          <w:lang w:eastAsia="zh-CN"/>
        </w:rPr>
        <w:t>Option 1:</w:t>
      </w:r>
    </w:p>
    <w:p w14:paraId="07879603" w14:textId="2467B8A7" w:rsidR="002B2920" w:rsidRDefault="002B2920" w:rsidP="002B2920">
      <w:pPr>
        <w:pStyle w:val="a8"/>
        <w:numPr>
          <w:ilvl w:val="0"/>
          <w:numId w:val="25"/>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Step 1: </w:t>
      </w:r>
      <w:r w:rsidRPr="002B2920">
        <w:rPr>
          <w:rFonts w:ascii="Times New Roman" w:hAnsi="Times New Roman" w:cs="Times New Roman"/>
          <w:sz w:val="20"/>
          <w:szCs w:val="20"/>
          <w:lang w:eastAsia="zh-CN"/>
        </w:rPr>
        <w:t>Resolving SBFD specific collision between transmissions/receptions and unusable resources</w:t>
      </w:r>
      <w:r>
        <w:rPr>
          <w:rFonts w:ascii="Times New Roman" w:hAnsi="Times New Roman" w:cs="Times New Roman"/>
          <w:sz w:val="20"/>
          <w:szCs w:val="20"/>
          <w:lang w:eastAsia="zh-CN"/>
        </w:rPr>
        <w:t>.</w:t>
      </w:r>
    </w:p>
    <w:p w14:paraId="77FB83E6" w14:textId="1C2C6261" w:rsidR="002B2920" w:rsidRDefault="002B2920" w:rsidP="002B2920">
      <w:pPr>
        <w:pStyle w:val="a8"/>
        <w:numPr>
          <w:ilvl w:val="0"/>
          <w:numId w:val="25"/>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tep 2: </w:t>
      </w:r>
      <w:r w:rsidRPr="002B2920">
        <w:rPr>
          <w:rFonts w:ascii="Times New Roman" w:hAnsi="Times New Roman" w:cs="Times New Roman"/>
          <w:sz w:val="20"/>
          <w:szCs w:val="20"/>
          <w:lang w:eastAsia="zh-CN"/>
        </w:rPr>
        <w:t xml:space="preserve">Resolving the collision as in </w:t>
      </w:r>
      <w:bookmarkStart w:id="4" w:name="_Hlk197454818"/>
      <w:r w:rsidRPr="002B2920">
        <w:rPr>
          <w:rFonts w:ascii="Times New Roman" w:hAnsi="Times New Roman" w:cs="Times New Roman"/>
          <w:sz w:val="20"/>
          <w:szCs w:val="20"/>
          <w:lang w:eastAsia="zh-CN"/>
        </w:rPr>
        <w:t>legacy</w:t>
      </w:r>
      <w:bookmarkEnd w:id="4"/>
      <w:r w:rsidRPr="002B2920">
        <w:rPr>
          <w:rFonts w:ascii="Times New Roman" w:hAnsi="Times New Roman" w:cs="Times New Roman"/>
          <w:sz w:val="20"/>
          <w:szCs w:val="20"/>
          <w:lang w:eastAsia="zh-CN"/>
        </w:rPr>
        <w:t>.</w:t>
      </w:r>
    </w:p>
    <w:p w14:paraId="5F9B0714" w14:textId="1701DA29" w:rsidR="002B2920" w:rsidRDefault="002B2920" w:rsidP="002B2920">
      <w:pPr>
        <w:pStyle w:val="a8"/>
        <w:numPr>
          <w:ilvl w:val="0"/>
          <w:numId w:val="24"/>
        </w:numPr>
        <w:snapToGrid w:val="0"/>
        <w:spacing w:before="0" w:after="0"/>
        <w:ind w:left="374"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ption 2:</w:t>
      </w:r>
    </w:p>
    <w:p w14:paraId="3D1B0606" w14:textId="6DC6E4DF" w:rsidR="002B2920" w:rsidRDefault="002B2920" w:rsidP="002B2920">
      <w:pPr>
        <w:pStyle w:val="a8"/>
        <w:numPr>
          <w:ilvl w:val="0"/>
          <w:numId w:val="26"/>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tep 1: </w:t>
      </w:r>
      <w:r w:rsidRPr="002B2920">
        <w:rPr>
          <w:rFonts w:ascii="Times New Roman" w:hAnsi="Times New Roman" w:cs="Times New Roman"/>
          <w:sz w:val="20"/>
          <w:szCs w:val="20"/>
          <w:lang w:eastAsia="zh-CN"/>
        </w:rPr>
        <w:t>Resolving SBFD specific collision between PUCCH with repetitions/PUSCH and unusable resources.</w:t>
      </w:r>
    </w:p>
    <w:p w14:paraId="19375BA9" w14:textId="024743B7" w:rsidR="002B2920" w:rsidRDefault="002B2920" w:rsidP="002B2920">
      <w:pPr>
        <w:pStyle w:val="a8"/>
        <w:numPr>
          <w:ilvl w:val="0"/>
          <w:numId w:val="26"/>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tep 2: </w:t>
      </w:r>
      <w:r w:rsidRPr="002B2920">
        <w:rPr>
          <w:rFonts w:ascii="Times New Roman" w:hAnsi="Times New Roman" w:cs="Times New Roman"/>
          <w:sz w:val="20"/>
          <w:szCs w:val="20"/>
          <w:lang w:eastAsia="zh-CN"/>
        </w:rPr>
        <w:t>Resolving the collision as in legacy.</w:t>
      </w:r>
    </w:p>
    <w:p w14:paraId="3E9B5B73" w14:textId="02FD6AF9" w:rsidR="002B2920" w:rsidRDefault="002B2920" w:rsidP="002B2920">
      <w:pPr>
        <w:pStyle w:val="a8"/>
        <w:numPr>
          <w:ilvl w:val="0"/>
          <w:numId w:val="26"/>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tep 3: </w:t>
      </w:r>
      <w:r w:rsidRPr="002B2920">
        <w:rPr>
          <w:rFonts w:ascii="Times New Roman" w:hAnsi="Times New Roman" w:cs="Times New Roman"/>
          <w:sz w:val="20"/>
          <w:szCs w:val="20"/>
          <w:lang w:eastAsia="zh-CN"/>
        </w:rPr>
        <w:t>Resolving SBFD specific collision between transmissions/receptions and unusable resources.</w:t>
      </w:r>
    </w:p>
    <w:p w14:paraId="20B080D5" w14:textId="7A546C93" w:rsidR="002B2920" w:rsidRDefault="002B2920" w:rsidP="002B2920">
      <w:pPr>
        <w:pStyle w:val="a8"/>
        <w:numPr>
          <w:ilvl w:val="0"/>
          <w:numId w:val="24"/>
        </w:numPr>
        <w:snapToGrid w:val="0"/>
        <w:spacing w:before="0" w:after="0"/>
        <w:ind w:left="374" w:hanging="18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Option 3:</w:t>
      </w:r>
    </w:p>
    <w:p w14:paraId="13D62C28" w14:textId="72C85513" w:rsidR="002B2920" w:rsidRDefault="002B2920" w:rsidP="002B2920">
      <w:pPr>
        <w:pStyle w:val="a8"/>
        <w:numPr>
          <w:ilvl w:val="0"/>
          <w:numId w:val="27"/>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tep 1: </w:t>
      </w:r>
      <w:r w:rsidRPr="002B2920">
        <w:rPr>
          <w:rFonts w:ascii="Times New Roman" w:hAnsi="Times New Roman" w:cs="Times New Roman"/>
          <w:sz w:val="20"/>
          <w:szCs w:val="20"/>
          <w:lang w:eastAsia="zh-CN"/>
        </w:rPr>
        <w:t>Resolving the collision as in legacy.</w:t>
      </w:r>
    </w:p>
    <w:p w14:paraId="0A74B29E" w14:textId="6D40EFBC" w:rsidR="002B2920" w:rsidRPr="002B2920" w:rsidRDefault="002B2920" w:rsidP="002B2920">
      <w:pPr>
        <w:pStyle w:val="a8"/>
        <w:numPr>
          <w:ilvl w:val="0"/>
          <w:numId w:val="27"/>
        </w:numPr>
        <w:snapToGrid w:val="0"/>
        <w:spacing w:before="0" w:after="0"/>
        <w:ind w:left="561" w:hanging="18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Step 2: </w:t>
      </w:r>
      <w:r w:rsidRPr="002B2920">
        <w:rPr>
          <w:rFonts w:ascii="Times New Roman" w:hAnsi="Times New Roman" w:cs="Times New Roman"/>
          <w:sz w:val="20"/>
          <w:szCs w:val="20"/>
          <w:lang w:eastAsia="zh-CN"/>
        </w:rPr>
        <w:t>Resolving SBFD specific collision between transmissions/receptions and unusable resources</w:t>
      </w:r>
      <w:r>
        <w:rPr>
          <w:rFonts w:ascii="Times New Roman" w:hAnsi="Times New Roman" w:cs="Times New Roman"/>
          <w:sz w:val="20"/>
          <w:szCs w:val="20"/>
          <w:lang w:eastAsia="zh-CN"/>
        </w:rPr>
        <w:t>.</w:t>
      </w:r>
    </w:p>
    <w:p w14:paraId="7E286122" w14:textId="0831FB18" w:rsidR="000852B9" w:rsidRDefault="006A4DDB" w:rsidP="000852B9">
      <w:pPr>
        <w:widowControl w:val="0"/>
        <w:jc w:val="left"/>
        <w:rPr>
          <w:sz w:val="20"/>
          <w:szCs w:val="20"/>
          <w:lang w:eastAsia="zh-CN"/>
        </w:rPr>
      </w:pPr>
      <w:r>
        <w:rPr>
          <w:rFonts w:hint="eastAsia"/>
          <w:sz w:val="20"/>
          <w:szCs w:val="20"/>
          <w:lang w:eastAsia="zh-CN"/>
        </w:rPr>
        <w:t>W</w:t>
      </w:r>
      <w:r>
        <w:rPr>
          <w:sz w:val="20"/>
          <w:szCs w:val="20"/>
          <w:lang w:eastAsia="zh-CN"/>
        </w:rPr>
        <w:t xml:space="preserve">e think </w:t>
      </w:r>
      <w:r w:rsidR="009C68F1">
        <w:rPr>
          <w:sz w:val="20"/>
          <w:szCs w:val="20"/>
          <w:lang w:eastAsia="zh-CN"/>
        </w:rPr>
        <w:t xml:space="preserve">Option 1 is the most </w:t>
      </w:r>
      <w:r w:rsidR="00183156" w:rsidRPr="00183156">
        <w:rPr>
          <w:sz w:val="20"/>
          <w:szCs w:val="20"/>
          <w:lang w:eastAsia="zh-CN"/>
        </w:rPr>
        <w:t>reasonable</w:t>
      </w:r>
      <w:r w:rsidR="00183156">
        <w:rPr>
          <w:sz w:val="20"/>
          <w:szCs w:val="20"/>
          <w:lang w:eastAsia="zh-CN"/>
        </w:rPr>
        <w:t xml:space="preserve"> </w:t>
      </w:r>
      <w:r w:rsidR="000852B9">
        <w:rPr>
          <w:sz w:val="20"/>
          <w:szCs w:val="20"/>
          <w:lang w:eastAsia="zh-CN"/>
        </w:rPr>
        <w:t xml:space="preserve">one </w:t>
      </w:r>
      <w:r w:rsidR="00183156">
        <w:rPr>
          <w:sz w:val="20"/>
          <w:szCs w:val="20"/>
          <w:lang w:eastAsia="zh-CN"/>
        </w:rPr>
        <w:t xml:space="preserve">because </w:t>
      </w:r>
      <w:r w:rsidR="00BA0D36">
        <w:rPr>
          <w:sz w:val="20"/>
          <w:szCs w:val="20"/>
          <w:lang w:eastAsia="zh-CN"/>
        </w:rPr>
        <w:t xml:space="preserve">there </w:t>
      </w:r>
      <w:r w:rsidR="00840F78">
        <w:rPr>
          <w:sz w:val="20"/>
          <w:szCs w:val="20"/>
          <w:lang w:eastAsia="zh-CN"/>
        </w:rPr>
        <w:t>will</w:t>
      </w:r>
      <w:r w:rsidR="00183156">
        <w:rPr>
          <w:sz w:val="20"/>
          <w:szCs w:val="20"/>
          <w:lang w:eastAsia="zh-CN"/>
        </w:rPr>
        <w:t xml:space="preserve"> never </w:t>
      </w:r>
      <w:r w:rsidR="00840F78">
        <w:rPr>
          <w:sz w:val="20"/>
          <w:szCs w:val="20"/>
          <w:lang w:eastAsia="zh-CN"/>
        </w:rPr>
        <w:t xml:space="preserve">be </w:t>
      </w:r>
      <w:r w:rsidR="00183156">
        <w:rPr>
          <w:sz w:val="20"/>
          <w:szCs w:val="20"/>
          <w:lang w:eastAsia="zh-CN"/>
        </w:rPr>
        <w:t>a</w:t>
      </w:r>
      <w:r w:rsidR="00F43AE5">
        <w:rPr>
          <w:sz w:val="20"/>
          <w:szCs w:val="20"/>
          <w:lang w:eastAsia="zh-CN"/>
        </w:rPr>
        <w:t>n</w:t>
      </w:r>
      <w:r w:rsidR="00183156">
        <w:rPr>
          <w:sz w:val="20"/>
          <w:szCs w:val="20"/>
          <w:lang w:eastAsia="zh-CN"/>
        </w:rPr>
        <w:t xml:space="preserve"> </w:t>
      </w:r>
      <w:r w:rsidR="00F43AE5">
        <w:rPr>
          <w:sz w:val="20"/>
          <w:szCs w:val="20"/>
          <w:lang w:eastAsia="zh-CN"/>
        </w:rPr>
        <w:t xml:space="preserve">actual </w:t>
      </w:r>
      <w:r w:rsidR="00F43AE5" w:rsidRPr="002B2920">
        <w:rPr>
          <w:sz w:val="20"/>
          <w:szCs w:val="20"/>
          <w:lang w:eastAsia="zh-CN"/>
        </w:rPr>
        <w:t>transmission/reception</w:t>
      </w:r>
      <w:r w:rsidR="00F43AE5">
        <w:rPr>
          <w:sz w:val="20"/>
          <w:szCs w:val="20"/>
          <w:lang w:eastAsia="zh-CN"/>
        </w:rPr>
        <w:t xml:space="preserve"> at </w:t>
      </w:r>
      <w:r w:rsidR="00F43AE5" w:rsidRPr="002B2920">
        <w:rPr>
          <w:sz w:val="20"/>
          <w:szCs w:val="20"/>
          <w:lang w:eastAsia="zh-CN"/>
        </w:rPr>
        <w:t>unusable resources</w:t>
      </w:r>
      <w:r w:rsidR="00BA0D36">
        <w:rPr>
          <w:sz w:val="20"/>
          <w:szCs w:val="20"/>
          <w:lang w:eastAsia="zh-CN"/>
        </w:rPr>
        <w:t xml:space="preserve"> and</w:t>
      </w:r>
      <w:r w:rsidR="00F43AE5">
        <w:rPr>
          <w:sz w:val="20"/>
          <w:szCs w:val="20"/>
          <w:lang w:eastAsia="zh-CN"/>
        </w:rPr>
        <w:t xml:space="preserve"> it </w:t>
      </w:r>
      <w:r w:rsidR="000852B9" w:rsidRPr="000852B9">
        <w:rPr>
          <w:sz w:val="20"/>
          <w:szCs w:val="20"/>
          <w:lang w:eastAsia="zh-CN"/>
        </w:rPr>
        <w:t>makes sense</w:t>
      </w:r>
      <w:r w:rsidR="00F43AE5">
        <w:rPr>
          <w:sz w:val="20"/>
          <w:szCs w:val="20"/>
          <w:lang w:eastAsia="zh-CN"/>
        </w:rPr>
        <w:t xml:space="preserve"> to </w:t>
      </w:r>
      <w:r w:rsidR="000852B9">
        <w:rPr>
          <w:sz w:val="20"/>
          <w:szCs w:val="20"/>
          <w:lang w:eastAsia="zh-CN"/>
        </w:rPr>
        <w:t>keep</w:t>
      </w:r>
      <w:r w:rsidR="00F43AE5">
        <w:rPr>
          <w:sz w:val="20"/>
          <w:szCs w:val="20"/>
          <w:lang w:eastAsia="zh-CN"/>
        </w:rPr>
        <w:t xml:space="preserve"> </w:t>
      </w:r>
      <w:r w:rsidR="00BA0D36">
        <w:rPr>
          <w:sz w:val="20"/>
          <w:szCs w:val="20"/>
          <w:lang w:eastAsia="zh-CN"/>
        </w:rPr>
        <w:t xml:space="preserve">this kind of </w:t>
      </w:r>
      <w:r w:rsidR="00F43AE5" w:rsidRPr="00BA0D36">
        <w:rPr>
          <w:i/>
          <w:sz w:val="20"/>
          <w:szCs w:val="20"/>
          <w:lang w:eastAsia="zh-CN"/>
        </w:rPr>
        <w:t>fake</w:t>
      </w:r>
      <w:r w:rsidR="00F43AE5">
        <w:rPr>
          <w:sz w:val="20"/>
          <w:szCs w:val="20"/>
          <w:lang w:eastAsia="zh-CN"/>
        </w:rPr>
        <w:t xml:space="preserve"> </w:t>
      </w:r>
      <w:r w:rsidR="00F43AE5" w:rsidRPr="002B2920">
        <w:rPr>
          <w:sz w:val="20"/>
          <w:szCs w:val="20"/>
          <w:lang w:eastAsia="zh-CN"/>
        </w:rPr>
        <w:t>transmission/reception</w:t>
      </w:r>
      <w:r w:rsidR="00F43AE5">
        <w:rPr>
          <w:sz w:val="20"/>
          <w:szCs w:val="20"/>
          <w:lang w:eastAsia="zh-CN"/>
        </w:rPr>
        <w:t xml:space="preserve"> </w:t>
      </w:r>
      <w:r w:rsidR="000852B9">
        <w:rPr>
          <w:sz w:val="20"/>
          <w:szCs w:val="20"/>
          <w:lang w:eastAsia="zh-CN"/>
        </w:rPr>
        <w:t>out of the</w:t>
      </w:r>
      <w:r w:rsidR="00F43AE5">
        <w:rPr>
          <w:sz w:val="20"/>
          <w:szCs w:val="20"/>
          <w:lang w:eastAsia="zh-CN"/>
        </w:rPr>
        <w:t xml:space="preserve"> </w:t>
      </w:r>
      <w:r w:rsidR="004148C4" w:rsidRPr="004148C4">
        <w:rPr>
          <w:sz w:val="20"/>
          <w:szCs w:val="20"/>
          <w:lang w:eastAsia="zh-CN"/>
        </w:rPr>
        <w:t>legacy</w:t>
      </w:r>
      <w:r w:rsidR="004148C4">
        <w:rPr>
          <w:sz w:val="20"/>
          <w:szCs w:val="20"/>
          <w:lang w:eastAsia="zh-CN"/>
        </w:rPr>
        <w:t xml:space="preserve"> </w:t>
      </w:r>
      <w:r w:rsidR="00F43AE5" w:rsidRPr="00F43AE5">
        <w:rPr>
          <w:sz w:val="20"/>
          <w:szCs w:val="20"/>
          <w:lang w:eastAsia="zh-CN"/>
        </w:rPr>
        <w:t>collision handling</w:t>
      </w:r>
      <w:r w:rsidR="00F43AE5">
        <w:rPr>
          <w:sz w:val="20"/>
          <w:szCs w:val="20"/>
          <w:lang w:eastAsia="zh-CN"/>
        </w:rPr>
        <w:t>.</w:t>
      </w:r>
    </w:p>
    <w:p w14:paraId="440BB986" w14:textId="23D255A8" w:rsidR="007D7CB0" w:rsidRDefault="000852B9" w:rsidP="000852B9">
      <w:pPr>
        <w:widowControl w:val="0"/>
        <w:jc w:val="left"/>
        <w:rPr>
          <w:sz w:val="20"/>
          <w:szCs w:val="20"/>
          <w:lang w:eastAsia="zh-CN"/>
        </w:rPr>
      </w:pPr>
      <w:r>
        <w:rPr>
          <w:sz w:val="20"/>
          <w:szCs w:val="20"/>
          <w:lang w:eastAsia="zh-CN"/>
        </w:rPr>
        <w:lastRenderedPageBreak/>
        <w:t xml:space="preserve">For both of </w:t>
      </w:r>
      <w:r w:rsidR="00BA0D36">
        <w:rPr>
          <w:sz w:val="20"/>
          <w:szCs w:val="20"/>
          <w:lang w:eastAsia="zh-CN"/>
        </w:rPr>
        <w:t xml:space="preserve">Option </w:t>
      </w:r>
      <w:r>
        <w:rPr>
          <w:sz w:val="20"/>
          <w:szCs w:val="20"/>
          <w:lang w:eastAsia="zh-CN"/>
        </w:rPr>
        <w:t>2 and Option 3,</w:t>
      </w:r>
      <w:r w:rsidR="00BA0D36">
        <w:rPr>
          <w:sz w:val="20"/>
          <w:szCs w:val="20"/>
          <w:lang w:eastAsia="zh-CN"/>
        </w:rPr>
        <w:t xml:space="preserve"> </w:t>
      </w:r>
      <w:r w:rsidR="00C6187A">
        <w:rPr>
          <w:sz w:val="20"/>
          <w:szCs w:val="20"/>
          <w:lang w:eastAsia="zh-CN"/>
        </w:rPr>
        <w:t>there may be case</w:t>
      </w:r>
      <w:r w:rsidR="00940F4A">
        <w:rPr>
          <w:sz w:val="20"/>
          <w:szCs w:val="20"/>
          <w:lang w:eastAsia="zh-CN"/>
        </w:rPr>
        <w:t>s</w:t>
      </w:r>
      <w:r w:rsidR="00C6187A">
        <w:rPr>
          <w:sz w:val="20"/>
          <w:szCs w:val="20"/>
          <w:lang w:eastAsia="zh-CN"/>
        </w:rPr>
        <w:t xml:space="preserve"> where </w:t>
      </w:r>
      <w:r w:rsidR="00940F4A">
        <w:rPr>
          <w:sz w:val="20"/>
          <w:szCs w:val="20"/>
          <w:lang w:eastAsia="zh-CN"/>
        </w:rPr>
        <w:t xml:space="preserve">no </w:t>
      </w:r>
      <w:r w:rsidR="00940F4A" w:rsidRPr="002B2920">
        <w:rPr>
          <w:sz w:val="20"/>
          <w:szCs w:val="20"/>
          <w:lang w:eastAsia="zh-CN"/>
        </w:rPr>
        <w:t>transmission/reception</w:t>
      </w:r>
      <w:r w:rsidR="00940F4A">
        <w:rPr>
          <w:sz w:val="20"/>
          <w:szCs w:val="20"/>
          <w:lang w:eastAsia="zh-CN"/>
        </w:rPr>
        <w:t xml:space="preserve"> is allowed when the </w:t>
      </w:r>
      <w:r w:rsidR="003D043E" w:rsidRPr="008F18DB">
        <w:rPr>
          <w:sz w:val="20"/>
          <w:szCs w:val="20"/>
          <w:lang w:eastAsia="zh-CN"/>
        </w:rPr>
        <w:t xml:space="preserve">prioritized </w:t>
      </w:r>
      <w:r w:rsidRPr="002B2920">
        <w:rPr>
          <w:sz w:val="20"/>
          <w:szCs w:val="20"/>
          <w:lang w:eastAsia="zh-CN"/>
        </w:rPr>
        <w:t>transmission/reception</w:t>
      </w:r>
      <w:r>
        <w:rPr>
          <w:sz w:val="20"/>
          <w:szCs w:val="20"/>
          <w:lang w:eastAsia="zh-CN"/>
        </w:rPr>
        <w:t xml:space="preserve"> </w:t>
      </w:r>
      <w:r w:rsidR="00940F4A">
        <w:rPr>
          <w:sz w:val="20"/>
          <w:szCs w:val="20"/>
          <w:lang w:eastAsia="zh-CN"/>
        </w:rPr>
        <w:t>in</w:t>
      </w:r>
      <w:r w:rsidR="00BA0D36">
        <w:rPr>
          <w:sz w:val="20"/>
          <w:szCs w:val="20"/>
          <w:lang w:eastAsia="zh-CN"/>
        </w:rPr>
        <w:t xml:space="preserve"> legacy </w:t>
      </w:r>
      <w:r w:rsidR="00BA0D36" w:rsidRPr="00F43AE5">
        <w:rPr>
          <w:sz w:val="20"/>
          <w:szCs w:val="20"/>
          <w:lang w:eastAsia="zh-CN"/>
        </w:rPr>
        <w:t>collision handling</w:t>
      </w:r>
      <w:r w:rsidR="00BA0D36">
        <w:rPr>
          <w:sz w:val="20"/>
          <w:szCs w:val="20"/>
          <w:lang w:eastAsia="zh-CN"/>
        </w:rPr>
        <w:t xml:space="preserve"> </w:t>
      </w:r>
      <w:r w:rsidR="00940F4A" w:rsidRPr="00940F4A">
        <w:rPr>
          <w:sz w:val="20"/>
          <w:szCs w:val="20"/>
          <w:lang w:eastAsia="zh-CN"/>
        </w:rPr>
        <w:t xml:space="preserve">happens to </w:t>
      </w:r>
      <w:r w:rsidR="00940F4A" w:rsidRPr="00297F30">
        <w:rPr>
          <w:sz w:val="20"/>
          <w:szCs w:val="20"/>
          <w:lang w:eastAsia="zh-CN"/>
        </w:rPr>
        <w:t>lie on</w:t>
      </w:r>
      <w:r w:rsidR="003D043E">
        <w:rPr>
          <w:sz w:val="20"/>
          <w:szCs w:val="20"/>
          <w:lang w:eastAsia="zh-CN"/>
        </w:rPr>
        <w:t xml:space="preserve"> </w:t>
      </w:r>
      <w:r w:rsidR="00940F4A" w:rsidRPr="004B40D6">
        <w:rPr>
          <w:sz w:val="20"/>
          <w:szCs w:val="20"/>
          <w:lang w:eastAsia="zh-CN"/>
        </w:rPr>
        <w:t>SBFD-specific</w:t>
      </w:r>
      <w:r w:rsidR="00940F4A">
        <w:rPr>
          <w:sz w:val="20"/>
          <w:szCs w:val="20"/>
          <w:lang w:eastAsia="zh-CN"/>
        </w:rPr>
        <w:t xml:space="preserve"> </w:t>
      </w:r>
      <w:r w:rsidRPr="002B2920">
        <w:rPr>
          <w:sz w:val="20"/>
          <w:szCs w:val="20"/>
          <w:lang w:eastAsia="zh-CN"/>
        </w:rPr>
        <w:t xml:space="preserve">unusable </w:t>
      </w:r>
      <w:r w:rsidR="003D043E" w:rsidRPr="00001772">
        <w:rPr>
          <w:sz w:val="20"/>
          <w:szCs w:val="20"/>
          <w:lang w:eastAsia="zh-CN"/>
        </w:rPr>
        <w:t>resources</w:t>
      </w:r>
      <w:r w:rsidR="0077359D" w:rsidRPr="0077359D">
        <w:rPr>
          <w:sz w:val="20"/>
          <w:szCs w:val="20"/>
          <w:lang w:eastAsia="zh-CN"/>
        </w:rPr>
        <w:t>.</w:t>
      </w:r>
    </w:p>
    <w:p w14:paraId="63E45328" w14:textId="53ADEF22" w:rsidR="00525CD3" w:rsidRPr="0077359D" w:rsidRDefault="00940F4A" w:rsidP="00AF1CA5">
      <w:pPr>
        <w:jc w:val="left"/>
        <w:rPr>
          <w:sz w:val="20"/>
          <w:szCs w:val="20"/>
          <w:lang w:eastAsia="zh-CN"/>
        </w:rPr>
      </w:pPr>
      <w:r>
        <w:rPr>
          <w:sz w:val="20"/>
          <w:szCs w:val="20"/>
          <w:lang w:eastAsia="zh-CN"/>
        </w:rPr>
        <w:t xml:space="preserve">In addition, </w:t>
      </w:r>
      <w:r w:rsidR="00B8579E">
        <w:rPr>
          <w:sz w:val="20"/>
          <w:szCs w:val="20"/>
          <w:lang w:eastAsia="zh-CN"/>
        </w:rPr>
        <w:t xml:space="preserve">although Option 2 yields the best performance in certain cases, </w:t>
      </w:r>
      <w:r w:rsidR="003010D7">
        <w:rPr>
          <w:sz w:val="20"/>
          <w:szCs w:val="20"/>
          <w:lang w:eastAsia="zh-CN"/>
        </w:rPr>
        <w:t xml:space="preserve">it </w:t>
      </w:r>
      <w:r w:rsidR="004B7CE5">
        <w:rPr>
          <w:sz w:val="20"/>
          <w:szCs w:val="20"/>
          <w:lang w:eastAsia="zh-CN"/>
        </w:rPr>
        <w:t xml:space="preserve">highly </w:t>
      </w:r>
      <w:r w:rsidR="003010D7" w:rsidRPr="003010D7">
        <w:rPr>
          <w:sz w:val="20"/>
          <w:szCs w:val="20"/>
          <w:lang w:eastAsia="zh-CN"/>
        </w:rPr>
        <w:t>complicates</w:t>
      </w:r>
      <w:r w:rsidR="003010D7">
        <w:rPr>
          <w:sz w:val="20"/>
          <w:szCs w:val="20"/>
          <w:lang w:eastAsia="zh-CN"/>
        </w:rPr>
        <w:t xml:space="preserve"> the </w:t>
      </w:r>
      <w:r w:rsidR="003010D7" w:rsidRPr="00F026C7">
        <w:rPr>
          <w:sz w:val="20"/>
          <w:szCs w:val="20"/>
          <w:lang w:eastAsia="zh-CN"/>
        </w:rPr>
        <w:t xml:space="preserve">collision handling </w:t>
      </w:r>
      <w:r w:rsidR="003010D7" w:rsidRPr="00001772">
        <w:rPr>
          <w:sz w:val="20"/>
          <w:szCs w:val="20"/>
          <w:lang w:eastAsia="zh-CN"/>
        </w:rPr>
        <w:t>procedure</w:t>
      </w:r>
      <w:r w:rsidR="003010D7">
        <w:rPr>
          <w:sz w:val="20"/>
          <w:szCs w:val="20"/>
          <w:lang w:eastAsia="zh-CN"/>
        </w:rPr>
        <w:t xml:space="preserve">, </w:t>
      </w:r>
      <w:r w:rsidR="003010D7" w:rsidRPr="003010D7">
        <w:rPr>
          <w:sz w:val="20"/>
          <w:szCs w:val="20"/>
          <w:lang w:eastAsia="zh-CN"/>
        </w:rPr>
        <w:t>which in turn</w:t>
      </w:r>
      <w:r w:rsidR="003010D7">
        <w:rPr>
          <w:sz w:val="20"/>
          <w:szCs w:val="20"/>
          <w:lang w:eastAsia="zh-CN"/>
        </w:rPr>
        <w:t xml:space="preserve"> </w:t>
      </w:r>
      <w:r w:rsidR="003010D7" w:rsidRPr="003010D7">
        <w:rPr>
          <w:sz w:val="20"/>
          <w:szCs w:val="20"/>
          <w:lang w:eastAsia="zh-CN"/>
        </w:rPr>
        <w:t>increases UE complexity</w:t>
      </w:r>
      <w:r w:rsidR="003010D7">
        <w:rPr>
          <w:sz w:val="20"/>
          <w:szCs w:val="20"/>
          <w:lang w:eastAsia="zh-CN"/>
        </w:rPr>
        <w:t xml:space="preserve">. </w:t>
      </w:r>
      <w:r w:rsidR="00021468">
        <w:rPr>
          <w:sz w:val="20"/>
          <w:szCs w:val="20"/>
          <w:lang w:eastAsia="zh-CN"/>
        </w:rPr>
        <w:t>Moreover</w:t>
      </w:r>
      <w:r w:rsidR="003010D7">
        <w:rPr>
          <w:sz w:val="20"/>
          <w:szCs w:val="20"/>
          <w:lang w:eastAsia="zh-CN"/>
        </w:rPr>
        <w:t>, it</w:t>
      </w:r>
      <w:r w:rsidR="00F026C7" w:rsidRPr="00F026C7">
        <w:rPr>
          <w:sz w:val="20"/>
          <w:szCs w:val="20"/>
          <w:lang w:eastAsia="zh-CN"/>
        </w:rPr>
        <w:t xml:space="preserve"> </w:t>
      </w:r>
      <w:r w:rsidR="007000E7" w:rsidRPr="007000E7">
        <w:rPr>
          <w:sz w:val="20"/>
          <w:szCs w:val="20"/>
          <w:lang w:eastAsia="zh-CN"/>
        </w:rPr>
        <w:t xml:space="preserve">would </w:t>
      </w:r>
      <w:r w:rsidR="0094724A" w:rsidRPr="0094724A">
        <w:rPr>
          <w:sz w:val="20"/>
          <w:szCs w:val="20"/>
          <w:lang w:eastAsia="zh-CN"/>
        </w:rPr>
        <w:t xml:space="preserve">result in </w:t>
      </w:r>
      <w:r w:rsidR="00021468">
        <w:rPr>
          <w:sz w:val="20"/>
          <w:szCs w:val="20"/>
          <w:lang w:eastAsia="zh-CN"/>
        </w:rPr>
        <w:t>much</w:t>
      </w:r>
      <w:r w:rsidR="007000E7" w:rsidRPr="007000E7">
        <w:rPr>
          <w:sz w:val="20"/>
          <w:szCs w:val="20"/>
          <w:lang w:eastAsia="zh-CN"/>
        </w:rPr>
        <w:t xml:space="preserve"> standardization effort</w:t>
      </w:r>
      <w:r w:rsidR="00E43D91">
        <w:rPr>
          <w:sz w:val="20"/>
          <w:szCs w:val="20"/>
          <w:lang w:eastAsia="zh-CN"/>
        </w:rPr>
        <w:t>.</w:t>
      </w:r>
    </w:p>
    <w:p w14:paraId="366CEC14" w14:textId="27255E1D" w:rsidR="004714A8" w:rsidRPr="00877C91" w:rsidRDefault="00877C91" w:rsidP="00AF1CA5">
      <w:pPr>
        <w:jc w:val="left"/>
        <w:rPr>
          <w:b/>
          <w:i/>
          <w:sz w:val="20"/>
          <w:szCs w:val="20"/>
          <w:lang w:eastAsia="zh-CN"/>
        </w:rPr>
      </w:pPr>
      <w:r w:rsidRPr="00877C91">
        <w:rPr>
          <w:b/>
          <w:i/>
          <w:sz w:val="20"/>
          <w:szCs w:val="20"/>
          <w:lang w:eastAsia="zh-CN"/>
        </w:rPr>
        <w:t xml:space="preserve">Proposal </w:t>
      </w:r>
      <w:r w:rsidR="00792AC9">
        <w:rPr>
          <w:b/>
          <w:i/>
          <w:sz w:val="20"/>
          <w:szCs w:val="20"/>
          <w:lang w:eastAsia="zh-CN"/>
        </w:rPr>
        <w:t>4</w:t>
      </w:r>
      <w:r w:rsidRPr="00877C91">
        <w:rPr>
          <w:b/>
          <w:i/>
          <w:sz w:val="20"/>
          <w:szCs w:val="20"/>
          <w:lang w:eastAsia="zh-CN"/>
        </w:rPr>
        <w:t>: For collision handling in SBFD symbols for SBFD</w:t>
      </w:r>
      <w:r>
        <w:rPr>
          <w:b/>
          <w:i/>
          <w:sz w:val="20"/>
          <w:szCs w:val="20"/>
          <w:lang w:eastAsia="zh-CN"/>
        </w:rPr>
        <w:t>-</w:t>
      </w:r>
      <w:r w:rsidRPr="00877C91">
        <w:rPr>
          <w:b/>
          <w:i/>
          <w:sz w:val="20"/>
          <w:szCs w:val="20"/>
          <w:lang w:eastAsia="zh-CN"/>
        </w:rPr>
        <w:t>aware UEs, SBFD</w:t>
      </w:r>
      <w:r>
        <w:rPr>
          <w:b/>
          <w:i/>
          <w:sz w:val="20"/>
          <w:szCs w:val="20"/>
          <w:lang w:eastAsia="zh-CN"/>
        </w:rPr>
        <w:t>-</w:t>
      </w:r>
      <w:r w:rsidRPr="00877C91">
        <w:rPr>
          <w:b/>
          <w:i/>
          <w:sz w:val="20"/>
          <w:szCs w:val="20"/>
          <w:lang w:eastAsia="zh-CN"/>
        </w:rPr>
        <w:t xml:space="preserve">specific collision between transmissions/receptions and unusable resources is handled first followed by </w:t>
      </w:r>
      <w:r w:rsidR="004B7CE5" w:rsidRPr="004B7CE5">
        <w:rPr>
          <w:b/>
          <w:i/>
          <w:sz w:val="20"/>
          <w:szCs w:val="20"/>
          <w:lang w:eastAsia="zh-CN"/>
        </w:rPr>
        <w:t xml:space="preserve">legacy </w:t>
      </w:r>
      <w:r w:rsidRPr="00877C91">
        <w:rPr>
          <w:b/>
          <w:i/>
          <w:sz w:val="20"/>
          <w:szCs w:val="20"/>
          <w:lang w:eastAsia="zh-CN"/>
        </w:rPr>
        <w:t>collision handling.</w:t>
      </w:r>
    </w:p>
    <w:p w14:paraId="28DC74B5" w14:textId="4A08DE5D" w:rsidR="00F6192F" w:rsidRPr="00C67FE5" w:rsidRDefault="00481172" w:rsidP="00C142C3">
      <w:pPr>
        <w:pStyle w:val="2"/>
        <w:keepNext w:val="0"/>
        <w:widowControl w:val="0"/>
        <w:jc w:val="left"/>
        <w:rPr>
          <w:sz w:val="24"/>
          <w:szCs w:val="24"/>
        </w:rPr>
      </w:pPr>
      <w:r w:rsidRPr="00481172">
        <w:rPr>
          <w:sz w:val="24"/>
          <w:szCs w:val="24"/>
        </w:rPr>
        <w:t>FDRA enhancements in SBFD symbols</w:t>
      </w:r>
    </w:p>
    <w:p w14:paraId="0B0DA28D" w14:textId="02A784C4" w:rsidR="000B13F2" w:rsidRPr="000453C7" w:rsidRDefault="002978A5" w:rsidP="00C142C3">
      <w:pPr>
        <w:pStyle w:val="3"/>
        <w:keepNext w:val="0"/>
        <w:widowControl w:val="0"/>
        <w:jc w:val="left"/>
      </w:pPr>
      <w:r w:rsidRPr="000453C7">
        <w:t>Wideband PRG in dynamic bundling</w:t>
      </w:r>
    </w:p>
    <w:p w14:paraId="6A40BB63" w14:textId="72811384" w:rsidR="009C47C1" w:rsidRPr="002E21D4" w:rsidRDefault="00AE5045" w:rsidP="00C142C3">
      <w:pPr>
        <w:jc w:val="left"/>
        <w:rPr>
          <w:sz w:val="20"/>
          <w:szCs w:val="20"/>
          <w:lang w:val="en-GB" w:eastAsia="zh-CN"/>
        </w:rPr>
      </w:pPr>
      <w:r w:rsidRPr="002E21D4">
        <w:rPr>
          <w:sz w:val="20"/>
          <w:szCs w:val="20"/>
          <w:lang w:eastAsia="zh-CN"/>
        </w:rPr>
        <w:t>In RAN1#1</w:t>
      </w:r>
      <w:r w:rsidR="00897DA7">
        <w:rPr>
          <w:sz w:val="20"/>
          <w:szCs w:val="20"/>
          <w:lang w:eastAsia="zh-CN"/>
        </w:rPr>
        <w:t>20bis</w:t>
      </w:r>
      <w:r w:rsidRPr="002E21D4">
        <w:rPr>
          <w:sz w:val="20"/>
          <w:szCs w:val="20"/>
          <w:lang w:eastAsia="zh-CN"/>
        </w:rPr>
        <w:t xml:space="preserve"> meeting, the following </w:t>
      </w:r>
      <w:r w:rsidR="00B04E56" w:rsidRPr="002E21D4">
        <w:rPr>
          <w:sz w:val="20"/>
          <w:szCs w:val="20"/>
          <w:lang w:eastAsia="zh-CN"/>
        </w:rPr>
        <w:t xml:space="preserve">issue was discussed but no </w:t>
      </w:r>
      <w:r w:rsidRPr="002E21D4">
        <w:rPr>
          <w:sz w:val="20"/>
          <w:szCs w:val="20"/>
          <w:lang w:eastAsia="zh-CN"/>
        </w:rPr>
        <w:t xml:space="preserve">agreement </w:t>
      </w:r>
      <w:r w:rsidR="00B04E56" w:rsidRPr="002E21D4">
        <w:rPr>
          <w:sz w:val="20"/>
          <w:szCs w:val="20"/>
          <w:lang w:eastAsia="zh-CN"/>
        </w:rPr>
        <w:t>has been reached</w:t>
      </w:r>
      <w:r w:rsidR="00485A21" w:rsidRPr="002E21D4">
        <w:rPr>
          <w:sz w:val="20"/>
          <w:szCs w:val="20"/>
          <w:lang w:eastAsia="zh-CN"/>
        </w:rPr>
        <w:t xml:space="preserve"> [</w:t>
      </w:r>
      <w:r w:rsidR="00D42909">
        <w:rPr>
          <w:sz w:val="20"/>
          <w:szCs w:val="20"/>
          <w:lang w:eastAsia="zh-CN"/>
        </w:rPr>
        <w:t>4</w:t>
      </w:r>
      <w:r w:rsidR="00485A21" w:rsidRPr="002E21D4">
        <w:rPr>
          <w:sz w:val="20"/>
          <w:szCs w:val="20"/>
          <w:lang w:eastAsia="zh-CN"/>
        </w:rPr>
        <w:t>]</w:t>
      </w:r>
      <w:r w:rsidR="001F5A82" w:rsidRPr="002E21D4">
        <w:rPr>
          <w:sz w:val="20"/>
          <w:szCs w:val="20"/>
          <w:lang w:eastAsia="zh-CN"/>
        </w:rPr>
        <w:t>.</w:t>
      </w:r>
    </w:p>
    <w:p w14:paraId="57A709C9" w14:textId="2507233D" w:rsidR="001F5A82" w:rsidRPr="002E21D4" w:rsidRDefault="00C20569" w:rsidP="00C142C3">
      <w:pPr>
        <w:tabs>
          <w:tab w:val="left" w:pos="0"/>
        </w:tabs>
        <w:autoSpaceDE/>
        <w:autoSpaceDN/>
        <w:adjustRightInd/>
        <w:spacing w:after="0"/>
        <w:jc w:val="left"/>
        <w:rPr>
          <w:sz w:val="20"/>
          <w:szCs w:val="20"/>
          <w:lang w:eastAsia="zh-CN"/>
        </w:rPr>
      </w:pPr>
      <w:r w:rsidRPr="002E21D4">
        <w:rPr>
          <w:sz w:val="20"/>
          <w:szCs w:val="20"/>
          <w:lang w:eastAsia="zh-CN"/>
        </w:rPr>
        <w:t>For dynamic determination of the precoding bundling for a PDSCH, when DCI bitfield (</w:t>
      </w:r>
      <w:r w:rsidRPr="007A2717">
        <w:rPr>
          <w:i/>
          <w:sz w:val="20"/>
          <w:szCs w:val="20"/>
          <w:lang w:eastAsia="zh-CN"/>
        </w:rPr>
        <w:t>bundling size indicator</w:t>
      </w:r>
      <w:r w:rsidRPr="002E21D4">
        <w:rPr>
          <w:sz w:val="20"/>
          <w:szCs w:val="20"/>
          <w:lang w:eastAsia="zh-CN"/>
        </w:rPr>
        <w:t xml:space="preserve">) indicates ‘1’ and </w:t>
      </w:r>
      <w:r w:rsidR="000C2331" w:rsidRPr="002E21D4">
        <w:rPr>
          <w:sz w:val="20"/>
          <w:szCs w:val="20"/>
          <w:lang w:eastAsia="zh-CN"/>
        </w:rPr>
        <w:t xml:space="preserve">the </w:t>
      </w:r>
      <w:r w:rsidRPr="002E21D4">
        <w:rPr>
          <w:sz w:val="20"/>
          <w:szCs w:val="20"/>
          <w:lang w:eastAsia="zh-CN"/>
        </w:rPr>
        <w:t xml:space="preserve">first set </w:t>
      </w:r>
      <w:r w:rsidR="00451DBC" w:rsidRPr="002E21D4">
        <w:rPr>
          <w:sz w:val="20"/>
          <w:szCs w:val="20"/>
          <w:lang w:eastAsia="zh-CN"/>
        </w:rPr>
        <w:t xml:space="preserve">is </w:t>
      </w:r>
      <w:r w:rsidRPr="002E21D4">
        <w:rPr>
          <w:sz w:val="20"/>
          <w:szCs w:val="20"/>
          <w:lang w:eastAsia="zh-CN"/>
        </w:rPr>
        <w:t>configured with two values as ‘n4-wideband’ or ‘n2-wideband’, the condition for determining wideband or narrowband depends on whether the number of scheduled PRBs is larger than half of the size of</w:t>
      </w:r>
      <w:r w:rsidR="001F5A82" w:rsidRPr="002E21D4">
        <w:rPr>
          <w:sz w:val="20"/>
          <w:szCs w:val="20"/>
          <w:lang w:eastAsia="zh-CN"/>
        </w:rPr>
        <w:t>:</w:t>
      </w:r>
    </w:p>
    <w:p w14:paraId="09967CA2" w14:textId="6498CE23" w:rsidR="001F5A82" w:rsidRPr="002E21D4" w:rsidRDefault="001F5A82" w:rsidP="00C142C3">
      <w:pPr>
        <w:pStyle w:val="a8"/>
        <w:numPr>
          <w:ilvl w:val="0"/>
          <w:numId w:val="22"/>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sz w:val="20"/>
          <w:szCs w:val="20"/>
          <w:lang w:eastAsia="zh-CN"/>
        </w:rPr>
        <w:t xml:space="preserve">Option 1: </w:t>
      </w:r>
      <w:r w:rsidR="007938AF" w:rsidRPr="002E21D4">
        <w:rPr>
          <w:rFonts w:ascii="Times New Roman" w:hAnsi="Times New Roman" w:cs="Times New Roman"/>
          <w:sz w:val="20"/>
          <w:szCs w:val="20"/>
          <w:lang w:eastAsia="zh-CN"/>
        </w:rPr>
        <w:t>I</w:t>
      </w:r>
      <w:r w:rsidR="00C20569" w:rsidRPr="002E21D4">
        <w:rPr>
          <w:rFonts w:ascii="Times New Roman" w:hAnsi="Times New Roman" w:cs="Times New Roman"/>
          <w:sz w:val="20"/>
          <w:szCs w:val="20"/>
          <w:lang w:eastAsia="zh-CN"/>
        </w:rPr>
        <w:t>ntersection between active DL BWP and DL subband where the PDSCH is located.</w:t>
      </w:r>
    </w:p>
    <w:p w14:paraId="63C36696" w14:textId="220364D7" w:rsidR="00E71932" w:rsidRPr="002E21D4" w:rsidRDefault="001F5A82" w:rsidP="00C142C3">
      <w:pPr>
        <w:pStyle w:val="a8"/>
        <w:numPr>
          <w:ilvl w:val="0"/>
          <w:numId w:val="22"/>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2: </w:t>
      </w:r>
      <w:r w:rsidR="007938AF" w:rsidRPr="002E21D4">
        <w:rPr>
          <w:rFonts w:ascii="Times New Roman" w:hAnsi="Times New Roman" w:cs="Times New Roman"/>
          <w:sz w:val="20"/>
          <w:szCs w:val="20"/>
          <w:lang w:eastAsia="zh-CN"/>
        </w:rPr>
        <w:t>A</w:t>
      </w:r>
      <w:r w:rsidRPr="002E21D4">
        <w:rPr>
          <w:rFonts w:ascii="Times New Roman" w:hAnsi="Times New Roman" w:cs="Times New Roman"/>
          <w:sz w:val="20"/>
          <w:szCs w:val="20"/>
          <w:lang w:eastAsia="zh-CN"/>
        </w:rPr>
        <w:t>ctive DL BWP as legacy.</w:t>
      </w:r>
    </w:p>
    <w:p w14:paraId="22A7CB0D" w14:textId="382E6601" w:rsidR="00526C15" w:rsidRPr="002E21D4" w:rsidRDefault="0077300C" w:rsidP="00C142C3">
      <w:pPr>
        <w:tabs>
          <w:tab w:val="left" w:pos="0"/>
        </w:tabs>
        <w:autoSpaceDE/>
        <w:autoSpaceDN/>
        <w:adjustRightInd/>
        <w:jc w:val="left"/>
        <w:rPr>
          <w:sz w:val="20"/>
          <w:szCs w:val="20"/>
          <w:lang w:eastAsia="zh-CN"/>
        </w:rPr>
      </w:pPr>
      <w:r w:rsidRPr="002E21D4">
        <w:rPr>
          <w:sz w:val="20"/>
          <w:szCs w:val="20"/>
          <w:lang w:eastAsia="zh-CN"/>
        </w:rPr>
        <w:t xml:space="preserve">If Option 1 is selected, </w:t>
      </w:r>
      <w:r w:rsidR="00832BFA" w:rsidRPr="002E21D4">
        <w:rPr>
          <w:sz w:val="20"/>
          <w:szCs w:val="20"/>
          <w:lang w:eastAsia="zh-CN"/>
        </w:rPr>
        <w:t xml:space="preserve">when </w:t>
      </w:r>
      <w:r w:rsidR="00276913" w:rsidRPr="002E21D4">
        <w:rPr>
          <w:sz w:val="20"/>
          <w:szCs w:val="20"/>
          <w:lang w:eastAsia="zh-CN"/>
        </w:rPr>
        <w:t xml:space="preserve">active </w:t>
      </w:r>
      <w:r w:rsidR="000F5DB0" w:rsidRPr="002E21D4">
        <w:rPr>
          <w:sz w:val="20"/>
          <w:szCs w:val="20"/>
          <w:lang w:eastAsia="zh-CN"/>
        </w:rPr>
        <w:t xml:space="preserve">DL </w:t>
      </w:r>
      <w:r w:rsidR="00276913" w:rsidRPr="002E21D4">
        <w:rPr>
          <w:sz w:val="20"/>
          <w:szCs w:val="20"/>
          <w:lang w:eastAsia="zh-CN"/>
        </w:rPr>
        <w:t xml:space="preserve">BWP is not contained in DL subband, </w:t>
      </w:r>
      <w:r w:rsidRPr="002E21D4">
        <w:rPr>
          <w:sz w:val="20"/>
          <w:szCs w:val="20"/>
          <w:lang w:eastAsia="zh-CN"/>
        </w:rPr>
        <w:t xml:space="preserve">the processing </w:t>
      </w:r>
      <w:r w:rsidR="00AE7628" w:rsidRPr="002E21D4">
        <w:rPr>
          <w:sz w:val="20"/>
          <w:szCs w:val="20"/>
          <w:lang w:eastAsia="zh-CN"/>
        </w:rPr>
        <w:t>complexity</w:t>
      </w:r>
      <w:r w:rsidRPr="002E21D4">
        <w:rPr>
          <w:sz w:val="20"/>
          <w:szCs w:val="20"/>
          <w:lang w:eastAsia="zh-CN"/>
        </w:rPr>
        <w:t xml:space="preserve"> on PDSCH </w:t>
      </w:r>
      <w:r w:rsidR="00CB3D03" w:rsidRPr="002E21D4">
        <w:rPr>
          <w:sz w:val="20"/>
          <w:szCs w:val="20"/>
          <w:lang w:eastAsia="zh-CN"/>
        </w:rPr>
        <w:t xml:space="preserve">may </w:t>
      </w:r>
      <w:r w:rsidRPr="002E21D4">
        <w:rPr>
          <w:sz w:val="20"/>
          <w:szCs w:val="20"/>
          <w:lang w:eastAsia="zh-CN"/>
        </w:rPr>
        <w:t xml:space="preserve">increase </w:t>
      </w:r>
      <w:r w:rsidR="00F22359" w:rsidRPr="002E21D4">
        <w:rPr>
          <w:sz w:val="20"/>
          <w:szCs w:val="20"/>
          <w:lang w:eastAsia="zh-CN"/>
        </w:rPr>
        <w:t>as explained below</w:t>
      </w:r>
      <w:r w:rsidRPr="002E21D4">
        <w:rPr>
          <w:sz w:val="20"/>
          <w:szCs w:val="20"/>
          <w:lang w:eastAsia="zh-CN"/>
        </w:rPr>
        <w:t>.</w:t>
      </w:r>
    </w:p>
    <w:p w14:paraId="5D2F17AC" w14:textId="76A55D94" w:rsidR="00E932AD" w:rsidRDefault="00AE7628" w:rsidP="006149E1">
      <w:pPr>
        <w:tabs>
          <w:tab w:val="left" w:pos="0"/>
        </w:tabs>
        <w:autoSpaceDE/>
        <w:autoSpaceDN/>
        <w:adjustRightInd/>
        <w:spacing w:after="0"/>
        <w:jc w:val="center"/>
        <w:rPr>
          <w:lang w:eastAsia="zh-CN"/>
        </w:rPr>
      </w:pPr>
      <w:r>
        <w:rPr>
          <w:noProof/>
        </w:rPr>
        <w:drawing>
          <wp:inline distT="0" distB="0" distL="0" distR="0" wp14:anchorId="78FE59F2" wp14:editId="3DA1D2B3">
            <wp:extent cx="3067200" cy="22428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67200" cy="2242800"/>
                    </a:xfrm>
                    <a:prstGeom prst="rect">
                      <a:avLst/>
                    </a:prstGeom>
                    <a:noFill/>
                    <a:ln>
                      <a:noFill/>
                    </a:ln>
                  </pic:spPr>
                </pic:pic>
              </a:graphicData>
            </a:graphic>
          </wp:inline>
        </w:drawing>
      </w:r>
    </w:p>
    <w:p w14:paraId="4103DCE5" w14:textId="7109ED7B" w:rsidR="006D6286" w:rsidRPr="00A5509A" w:rsidRDefault="006149E1" w:rsidP="006149E1">
      <w:pPr>
        <w:tabs>
          <w:tab w:val="left" w:pos="0"/>
        </w:tabs>
        <w:autoSpaceDE/>
        <w:autoSpaceDN/>
        <w:adjustRightInd/>
        <w:spacing w:before="0"/>
        <w:jc w:val="center"/>
        <w:rPr>
          <w:sz w:val="20"/>
          <w:lang w:eastAsia="zh-CN"/>
        </w:rPr>
      </w:pPr>
      <w:r w:rsidRPr="00A5509A">
        <w:rPr>
          <w:rFonts w:hint="eastAsia"/>
          <w:sz w:val="20"/>
          <w:lang w:eastAsia="zh-CN"/>
        </w:rPr>
        <w:t>F</w:t>
      </w:r>
      <w:r w:rsidRPr="00A5509A">
        <w:rPr>
          <w:sz w:val="20"/>
          <w:lang w:eastAsia="zh-CN"/>
        </w:rPr>
        <w:t>ig. 1 PDSCH repetition across SBFD and non-SBFD symbols.</w:t>
      </w:r>
    </w:p>
    <w:p w14:paraId="4DC96ED0" w14:textId="29F87FFD" w:rsidR="00E932AD" w:rsidRPr="002E21D4" w:rsidRDefault="00C13FCD" w:rsidP="00AF1CA5">
      <w:pPr>
        <w:tabs>
          <w:tab w:val="left" w:pos="0"/>
        </w:tabs>
        <w:autoSpaceDE/>
        <w:autoSpaceDN/>
        <w:adjustRightInd/>
        <w:jc w:val="left"/>
        <w:rPr>
          <w:sz w:val="20"/>
          <w:szCs w:val="20"/>
          <w:lang w:eastAsia="zh-CN"/>
        </w:rPr>
      </w:pPr>
      <w:r w:rsidRPr="002E21D4">
        <w:rPr>
          <w:rFonts w:hint="eastAsia"/>
          <w:sz w:val="20"/>
          <w:szCs w:val="20"/>
          <w:lang w:eastAsia="zh-CN"/>
        </w:rPr>
        <w:t>A</w:t>
      </w:r>
      <w:r w:rsidRPr="002E21D4">
        <w:rPr>
          <w:sz w:val="20"/>
          <w:szCs w:val="20"/>
          <w:lang w:eastAsia="zh-CN"/>
        </w:rPr>
        <w:t xml:space="preserve">s shown in </w:t>
      </w:r>
      <w:r w:rsidR="006149E1" w:rsidRPr="002E21D4">
        <w:rPr>
          <w:sz w:val="20"/>
          <w:szCs w:val="20"/>
          <w:lang w:eastAsia="zh-CN"/>
        </w:rPr>
        <w:t>Fig. 1</w:t>
      </w:r>
      <w:r w:rsidRPr="002E21D4">
        <w:rPr>
          <w:sz w:val="20"/>
          <w:szCs w:val="20"/>
          <w:lang w:eastAsia="zh-CN"/>
        </w:rPr>
        <w:t xml:space="preserve">, </w:t>
      </w:r>
      <w:r w:rsidR="00F12F0B" w:rsidRPr="002E21D4">
        <w:rPr>
          <w:sz w:val="20"/>
          <w:szCs w:val="20"/>
          <w:lang w:eastAsia="zh-CN"/>
        </w:rPr>
        <w:t xml:space="preserve">the gNB schedules a PDSCH with repetitions. </w:t>
      </w:r>
      <w:r w:rsidR="000D22D2" w:rsidRPr="002E21D4">
        <w:rPr>
          <w:sz w:val="20"/>
          <w:szCs w:val="20"/>
          <w:lang w:eastAsia="zh-CN"/>
        </w:rPr>
        <w:t>The size of the active DL BWP</w:t>
      </w:r>
      <w:r w:rsidR="001657FB" w:rsidRPr="002E21D4">
        <w:rPr>
          <w:sz w:val="20"/>
          <w:szCs w:val="20"/>
          <w:lang w:eastAsia="zh-CN"/>
        </w:rPr>
        <w:t>,</w:t>
      </w:r>
      <w:r w:rsidR="000D22D2" w:rsidRPr="002E21D4">
        <w:rPr>
          <w:sz w:val="20"/>
          <w:szCs w:val="20"/>
          <w:lang w:eastAsia="zh-CN"/>
        </w:rPr>
        <w:t xml:space="preserve"> </w:t>
      </w:r>
      <w:r w:rsidR="001657FB" w:rsidRPr="002E21D4">
        <w:rPr>
          <w:sz w:val="20"/>
          <w:szCs w:val="20"/>
          <w:lang w:eastAsia="zh-CN"/>
        </w:rPr>
        <w:t xml:space="preserve">the </w:t>
      </w:r>
      <w:r w:rsidR="004E5078" w:rsidRPr="002E21D4">
        <w:rPr>
          <w:sz w:val="20"/>
          <w:szCs w:val="20"/>
          <w:lang w:eastAsia="zh-CN"/>
        </w:rPr>
        <w:t>intersection between active DL BWP and DL subband where the PDSCH is located</w:t>
      </w:r>
      <w:r w:rsidR="001657FB" w:rsidRPr="002E21D4">
        <w:rPr>
          <w:sz w:val="20"/>
          <w:szCs w:val="20"/>
          <w:lang w:eastAsia="zh-CN"/>
        </w:rPr>
        <w:t>, and the PDSCH are</w:t>
      </w:r>
      <w:r w:rsidR="004E5078" w:rsidRPr="002E21D4">
        <w:rPr>
          <w:sz w:val="20"/>
          <w:szCs w:val="20"/>
          <w:lang w:eastAsia="zh-CN"/>
        </w:rPr>
        <w:t xml:space="preserve"> </w:t>
      </w:r>
      <m:oMath>
        <m:r>
          <w:rPr>
            <w:rFonts w:ascii="Cambria Math" w:hAnsi="Cambria Math"/>
            <w:sz w:val="20"/>
            <w:szCs w:val="20"/>
            <w:lang w:eastAsia="zh-CN"/>
          </w:rPr>
          <m:t>α</m:t>
        </m:r>
      </m:oMath>
      <w:r w:rsidR="004E5078" w:rsidRPr="002E21D4">
        <w:rPr>
          <w:rFonts w:hint="eastAsia"/>
          <w:sz w:val="20"/>
          <w:szCs w:val="20"/>
          <w:lang w:eastAsia="zh-CN"/>
        </w:rPr>
        <w:t>,</w:t>
      </w:r>
      <w:r w:rsidR="004E5078" w:rsidRPr="002E21D4">
        <w:rPr>
          <w:sz w:val="20"/>
          <w:szCs w:val="20"/>
          <w:lang w:eastAsia="zh-CN"/>
        </w:rPr>
        <w:t xml:space="preserve"> </w:t>
      </w:r>
      <m:oMath>
        <m:r>
          <w:rPr>
            <w:rFonts w:ascii="Cambria Math" w:hAnsi="Cambria Math"/>
            <w:sz w:val="20"/>
            <w:szCs w:val="20"/>
            <w:lang w:eastAsia="zh-CN"/>
          </w:rPr>
          <m:t>β</m:t>
        </m:r>
      </m:oMath>
      <w:r w:rsidR="001657FB" w:rsidRPr="002E21D4">
        <w:rPr>
          <w:rFonts w:hint="eastAsia"/>
          <w:sz w:val="20"/>
          <w:szCs w:val="20"/>
          <w:lang w:eastAsia="zh-CN"/>
        </w:rPr>
        <w:t>,</w:t>
      </w:r>
      <w:r w:rsidR="001657FB" w:rsidRPr="002E21D4">
        <w:rPr>
          <w:sz w:val="20"/>
          <w:szCs w:val="20"/>
          <w:lang w:eastAsia="zh-CN"/>
        </w:rPr>
        <w:t xml:space="preserve"> and </w:t>
      </w:r>
      <m:oMath>
        <m:r>
          <w:rPr>
            <w:rFonts w:ascii="Cambria Math" w:hAnsi="Cambria Math"/>
            <w:sz w:val="20"/>
            <w:szCs w:val="20"/>
            <w:lang w:eastAsia="zh-CN"/>
          </w:rPr>
          <m:t>γ</m:t>
        </m:r>
      </m:oMath>
      <w:r w:rsidR="001657FB" w:rsidRPr="002E21D4">
        <w:rPr>
          <w:rFonts w:hint="eastAsia"/>
          <w:sz w:val="20"/>
          <w:szCs w:val="20"/>
          <w:lang w:eastAsia="zh-CN"/>
        </w:rPr>
        <w:t>,</w:t>
      </w:r>
      <w:r w:rsidR="001657FB" w:rsidRPr="002E21D4">
        <w:rPr>
          <w:sz w:val="20"/>
          <w:szCs w:val="20"/>
          <w:lang w:eastAsia="zh-CN"/>
        </w:rPr>
        <w:t xml:space="preserve"> respectively, where </w:t>
      </w:r>
      <m:oMath>
        <m:f>
          <m:fPr>
            <m:type m:val="lin"/>
            <m:ctrlPr>
              <w:rPr>
                <w:rFonts w:ascii="Cambria Math" w:hAnsi="Cambria Math"/>
                <w:bCs/>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hAnsi="Cambria Math"/>
            <w:sz w:val="20"/>
            <w:szCs w:val="20"/>
          </w:rPr>
          <m:t>&lt;γ&lt;</m:t>
        </m:r>
        <m:f>
          <m:fPr>
            <m:type m:val="lin"/>
            <m:ctrlPr>
              <w:rPr>
                <w:rFonts w:ascii="Cambria Math" w:hAnsi="Cambria Math"/>
                <w:bCs/>
                <w:i/>
                <w:sz w:val="20"/>
                <w:szCs w:val="20"/>
              </w:rPr>
            </m:ctrlPr>
          </m:fPr>
          <m:num>
            <m:r>
              <w:rPr>
                <w:rFonts w:ascii="Cambria Math" w:hAnsi="Cambria Math"/>
                <w:sz w:val="20"/>
                <w:szCs w:val="20"/>
              </w:rPr>
              <m:t>α</m:t>
            </m:r>
          </m:num>
          <m:den>
            <m:r>
              <w:rPr>
                <w:rFonts w:ascii="Cambria Math" w:hAnsi="Cambria Math"/>
                <w:sz w:val="20"/>
                <w:szCs w:val="20"/>
              </w:rPr>
              <m:t>2</m:t>
            </m:r>
          </m:den>
        </m:f>
      </m:oMath>
      <w:r w:rsidR="001657FB" w:rsidRPr="002E21D4">
        <w:rPr>
          <w:rFonts w:hint="eastAsia"/>
          <w:bCs/>
          <w:sz w:val="20"/>
          <w:szCs w:val="20"/>
          <w:lang w:eastAsia="zh-CN"/>
        </w:rPr>
        <w:t>.</w:t>
      </w:r>
      <w:r w:rsidR="001657FB" w:rsidRPr="002E21D4">
        <w:rPr>
          <w:bCs/>
          <w:sz w:val="20"/>
          <w:szCs w:val="20"/>
          <w:lang w:eastAsia="zh-CN"/>
        </w:rPr>
        <w:t xml:space="preserve"> </w:t>
      </w:r>
      <w:r w:rsidR="00153B0C" w:rsidRPr="002E21D4">
        <w:rPr>
          <w:bCs/>
          <w:sz w:val="20"/>
          <w:szCs w:val="20"/>
          <w:lang w:eastAsia="zh-CN"/>
        </w:rPr>
        <w:t xml:space="preserve">There are two </w:t>
      </w:r>
      <w:r w:rsidR="00153B0C" w:rsidRPr="002E21D4">
        <w:rPr>
          <w:sz w:val="20"/>
          <w:szCs w:val="20"/>
          <w:lang w:eastAsia="zh-CN"/>
        </w:rPr>
        <w:t>repetitions (#1 and #2) in non-SBFD symbols, and two repetitions (#3 and #4) in SBFD symbols.</w:t>
      </w:r>
      <w:r w:rsidR="00441F71" w:rsidRPr="002E21D4">
        <w:rPr>
          <w:sz w:val="20"/>
          <w:szCs w:val="20"/>
          <w:lang w:eastAsia="zh-CN"/>
        </w:rPr>
        <w:t xml:space="preserve"> If Option 1 is selected, </w:t>
      </w:r>
      <w:r w:rsidR="000C47BC" w:rsidRPr="002E21D4">
        <w:rPr>
          <w:sz w:val="20"/>
          <w:szCs w:val="20"/>
          <w:lang w:eastAsia="zh-CN"/>
        </w:rPr>
        <w:t xml:space="preserve">PRG will be determined as narrowband (n4 in this example) for rep. #1 and rep. #2, but as wideband for rep. #3 and rep. #4. </w:t>
      </w:r>
      <w:r w:rsidR="00D750FB" w:rsidRPr="002E21D4">
        <w:rPr>
          <w:sz w:val="20"/>
          <w:szCs w:val="20"/>
          <w:lang w:eastAsia="zh-CN"/>
        </w:rPr>
        <w:t xml:space="preserve">This means </w:t>
      </w:r>
      <w:r w:rsidR="00302392" w:rsidRPr="002E21D4">
        <w:rPr>
          <w:sz w:val="20"/>
          <w:szCs w:val="20"/>
          <w:lang w:eastAsia="zh-CN"/>
        </w:rPr>
        <w:t>two different PRG granularities are used during PDSCH repetitions, which increases the processing complexity on PDSCH.</w:t>
      </w:r>
      <w:r w:rsidR="005A2B48" w:rsidRPr="002E21D4">
        <w:rPr>
          <w:sz w:val="20"/>
          <w:szCs w:val="20"/>
          <w:lang w:eastAsia="zh-CN"/>
        </w:rPr>
        <w:t xml:space="preserve"> </w:t>
      </w:r>
      <w:r w:rsidR="00902F08" w:rsidRPr="002E21D4">
        <w:rPr>
          <w:sz w:val="20"/>
          <w:szCs w:val="20"/>
          <w:lang w:eastAsia="zh-CN"/>
        </w:rPr>
        <w:t xml:space="preserve">On the contrary, </w:t>
      </w:r>
      <w:r w:rsidR="009C32EA" w:rsidRPr="002E21D4">
        <w:rPr>
          <w:sz w:val="20"/>
          <w:szCs w:val="20"/>
          <w:lang w:eastAsia="zh-CN"/>
        </w:rPr>
        <w:t xml:space="preserve">if Option 2 is selected, </w:t>
      </w:r>
      <w:r w:rsidR="00000DC0" w:rsidRPr="002E21D4">
        <w:rPr>
          <w:sz w:val="20"/>
          <w:szCs w:val="20"/>
          <w:lang w:eastAsia="zh-CN"/>
        </w:rPr>
        <w:t xml:space="preserve">PRG </w:t>
      </w:r>
      <w:r w:rsidR="00000DC0" w:rsidRPr="002E21D4">
        <w:rPr>
          <w:rFonts w:hint="eastAsia"/>
          <w:sz w:val="20"/>
          <w:szCs w:val="20"/>
          <w:lang w:eastAsia="zh-CN"/>
        </w:rPr>
        <w:t>wi</w:t>
      </w:r>
      <w:r w:rsidR="00000DC0" w:rsidRPr="002E21D4">
        <w:rPr>
          <w:sz w:val="20"/>
          <w:szCs w:val="20"/>
          <w:lang w:eastAsia="zh-CN"/>
        </w:rPr>
        <w:t>ll be determined uniformly as n4 for all the repetitions, avoiding different PRG granularities.</w:t>
      </w:r>
    </w:p>
    <w:p w14:paraId="3387CF66" w14:textId="5F2F508C" w:rsidR="000E1DE5" w:rsidRPr="002E21D4" w:rsidRDefault="0023684D" w:rsidP="00C142C3">
      <w:pPr>
        <w:tabs>
          <w:tab w:val="left" w:pos="0"/>
        </w:tabs>
        <w:autoSpaceDE/>
        <w:autoSpaceDN/>
        <w:adjustRightInd/>
        <w:jc w:val="left"/>
        <w:rPr>
          <w:sz w:val="20"/>
          <w:szCs w:val="20"/>
          <w:lang w:eastAsia="zh-CN"/>
        </w:rPr>
      </w:pPr>
      <w:r w:rsidRPr="002E21D4">
        <w:rPr>
          <w:rFonts w:hint="eastAsia"/>
          <w:sz w:val="20"/>
          <w:szCs w:val="20"/>
          <w:lang w:eastAsia="zh-CN"/>
        </w:rPr>
        <w:t>S</w:t>
      </w:r>
      <w:r w:rsidRPr="002E21D4">
        <w:rPr>
          <w:sz w:val="20"/>
          <w:szCs w:val="20"/>
          <w:lang w:eastAsia="zh-CN"/>
        </w:rPr>
        <w:t xml:space="preserve">ome companies </w:t>
      </w:r>
      <w:r w:rsidR="00F97440" w:rsidRPr="002E21D4">
        <w:rPr>
          <w:sz w:val="20"/>
          <w:szCs w:val="20"/>
          <w:lang w:eastAsia="zh-CN"/>
        </w:rPr>
        <w:t>claimed</w:t>
      </w:r>
      <w:r w:rsidR="00DB2122" w:rsidRPr="002E21D4">
        <w:rPr>
          <w:sz w:val="20"/>
          <w:szCs w:val="20"/>
          <w:lang w:eastAsia="zh-CN"/>
        </w:rPr>
        <w:t xml:space="preserve"> that </w:t>
      </w:r>
      <w:r w:rsidR="001E78C2" w:rsidRPr="002E21D4">
        <w:rPr>
          <w:sz w:val="20"/>
          <w:szCs w:val="20"/>
          <w:lang w:eastAsia="zh-CN"/>
        </w:rPr>
        <w:t xml:space="preserve">under Option 2, </w:t>
      </w:r>
      <w:r w:rsidR="00F97440" w:rsidRPr="002E21D4">
        <w:rPr>
          <w:sz w:val="20"/>
          <w:szCs w:val="20"/>
          <w:lang w:eastAsia="zh-CN"/>
        </w:rPr>
        <w:t xml:space="preserve">if the size of DL subband is less than half of the size of active DL BWP, PRG will never be determined as wideband for the PDSCH within that DL subband. In our opinion, </w:t>
      </w:r>
      <w:r w:rsidR="00845056" w:rsidRPr="002E21D4">
        <w:rPr>
          <w:sz w:val="20"/>
          <w:szCs w:val="20"/>
          <w:lang w:eastAsia="zh-CN"/>
        </w:rPr>
        <w:t xml:space="preserve">this claim </w:t>
      </w:r>
      <w:r w:rsidR="008F0668" w:rsidRPr="002E21D4">
        <w:rPr>
          <w:sz w:val="20"/>
          <w:szCs w:val="20"/>
          <w:lang w:eastAsia="zh-CN"/>
        </w:rPr>
        <w:t xml:space="preserve">is not very accurate. </w:t>
      </w:r>
      <w:r w:rsidR="004732E2" w:rsidRPr="002E21D4">
        <w:rPr>
          <w:sz w:val="20"/>
          <w:szCs w:val="20"/>
          <w:lang w:eastAsia="zh-CN"/>
        </w:rPr>
        <w:t xml:space="preserve">For the case in this claim, </w:t>
      </w:r>
      <w:r w:rsidR="001F7262" w:rsidRPr="002E21D4">
        <w:rPr>
          <w:sz w:val="20"/>
          <w:szCs w:val="20"/>
          <w:lang w:eastAsia="zh-CN"/>
        </w:rPr>
        <w:t xml:space="preserve">wideband PRG can be used by configuring </w:t>
      </w:r>
      <w:r w:rsidR="001F7262" w:rsidRPr="002E21D4">
        <w:rPr>
          <w:i/>
          <w:sz w:val="20"/>
          <w:szCs w:val="20"/>
          <w:lang w:eastAsia="zh-CN"/>
        </w:rPr>
        <w:t>bundleSizeSet2</w:t>
      </w:r>
      <w:r w:rsidR="001F7262" w:rsidRPr="002E21D4">
        <w:rPr>
          <w:sz w:val="20"/>
          <w:szCs w:val="20"/>
          <w:lang w:eastAsia="zh-CN"/>
        </w:rPr>
        <w:t xml:space="preserve"> to 'wideband' and setting </w:t>
      </w:r>
      <w:r w:rsidR="001F7262" w:rsidRPr="002E21D4">
        <w:rPr>
          <w:i/>
          <w:sz w:val="20"/>
          <w:szCs w:val="20"/>
          <w:lang w:eastAsia="zh-CN"/>
        </w:rPr>
        <w:t xml:space="preserve">bundling size indicator </w:t>
      </w:r>
      <w:r w:rsidR="001F7262" w:rsidRPr="002E21D4">
        <w:rPr>
          <w:sz w:val="20"/>
          <w:szCs w:val="20"/>
          <w:lang w:eastAsia="zh-CN"/>
        </w:rPr>
        <w:t>in DCI to '0'</w:t>
      </w:r>
      <w:r w:rsidR="001210EE" w:rsidRPr="002E21D4">
        <w:rPr>
          <w:sz w:val="20"/>
          <w:szCs w:val="20"/>
          <w:lang w:eastAsia="zh-CN"/>
        </w:rPr>
        <w:t>.</w:t>
      </w:r>
    </w:p>
    <w:p w14:paraId="5EDA9A64" w14:textId="3F397F4A" w:rsidR="004200EC" w:rsidRPr="002E21D4" w:rsidRDefault="004200EC" w:rsidP="00C142C3">
      <w:pPr>
        <w:jc w:val="left"/>
        <w:rPr>
          <w:sz w:val="20"/>
          <w:szCs w:val="20"/>
          <w:lang w:eastAsia="zh-CN"/>
        </w:rPr>
      </w:pPr>
      <w:r w:rsidRPr="002E21D4">
        <w:rPr>
          <w:b/>
          <w:i/>
          <w:sz w:val="20"/>
          <w:szCs w:val="20"/>
          <w:lang w:eastAsia="zh-CN"/>
        </w:rPr>
        <w:t xml:space="preserve">Proposal </w:t>
      </w:r>
      <w:r w:rsidR="00792AC9">
        <w:rPr>
          <w:b/>
          <w:i/>
          <w:sz w:val="20"/>
          <w:szCs w:val="20"/>
          <w:lang w:eastAsia="zh-CN"/>
        </w:rPr>
        <w:t>5</w:t>
      </w:r>
      <w:r w:rsidRPr="002E21D4">
        <w:rPr>
          <w:b/>
          <w:i/>
          <w:sz w:val="20"/>
          <w:szCs w:val="20"/>
          <w:lang w:eastAsia="zh-CN"/>
        </w:rPr>
        <w:t xml:space="preserve">: </w:t>
      </w:r>
      <w:r w:rsidR="00FC7C60" w:rsidRPr="002E21D4">
        <w:rPr>
          <w:b/>
          <w:i/>
          <w:sz w:val="20"/>
          <w:szCs w:val="20"/>
          <w:lang w:eastAsia="zh-CN"/>
        </w:rPr>
        <w:t xml:space="preserve">The dynamic determination of wideband or narrowband precoding bundling is based on the scheduled PRBs and the size of </w:t>
      </w:r>
      <w:r w:rsidR="00355961" w:rsidRPr="002E21D4">
        <w:rPr>
          <w:b/>
          <w:i/>
          <w:sz w:val="20"/>
          <w:szCs w:val="20"/>
          <w:lang w:eastAsia="zh-CN"/>
        </w:rPr>
        <w:t xml:space="preserve">active </w:t>
      </w:r>
      <w:r w:rsidR="00FC7C60" w:rsidRPr="002E21D4">
        <w:rPr>
          <w:b/>
          <w:i/>
          <w:sz w:val="20"/>
          <w:szCs w:val="20"/>
          <w:lang w:eastAsia="zh-CN"/>
        </w:rPr>
        <w:t>DL BWP as legacy.</w:t>
      </w:r>
    </w:p>
    <w:p w14:paraId="1E9814C2" w14:textId="03743D5C" w:rsidR="009A3906" w:rsidRPr="00503C62" w:rsidRDefault="002978A5" w:rsidP="00EE324A">
      <w:pPr>
        <w:pStyle w:val="3"/>
      </w:pPr>
      <w:r w:rsidRPr="002978A5">
        <w:t>Wideband PRG</w:t>
      </w:r>
      <w:r>
        <w:t xml:space="preserve"> in </w:t>
      </w:r>
      <w:r w:rsidRPr="002978A5">
        <w:t>SPS PDSCHs, PDSCH repetitions and multi-PDSCHs</w:t>
      </w:r>
    </w:p>
    <w:p w14:paraId="36D054CB" w14:textId="32E7E4D5" w:rsidR="0093417C" w:rsidRPr="002E21D4" w:rsidRDefault="0093417C" w:rsidP="00C142C3">
      <w:pPr>
        <w:jc w:val="left"/>
        <w:rPr>
          <w:sz w:val="20"/>
          <w:szCs w:val="20"/>
          <w:lang w:val="en-GB" w:eastAsia="zh-CN"/>
        </w:rPr>
      </w:pPr>
      <w:r w:rsidRPr="002E21D4">
        <w:rPr>
          <w:sz w:val="20"/>
          <w:szCs w:val="20"/>
          <w:lang w:eastAsia="zh-CN"/>
        </w:rPr>
        <w:t>In RAN1#11</w:t>
      </w:r>
      <w:r w:rsidRPr="002E21D4">
        <w:rPr>
          <w:rFonts w:hint="eastAsia"/>
          <w:sz w:val="20"/>
          <w:szCs w:val="20"/>
          <w:lang w:eastAsia="zh-CN"/>
        </w:rPr>
        <w:t>8</w:t>
      </w:r>
      <w:r w:rsidRPr="002E21D4">
        <w:rPr>
          <w:sz w:val="20"/>
          <w:szCs w:val="20"/>
          <w:lang w:eastAsia="zh-CN"/>
        </w:rPr>
        <w:t xml:space="preserve"> meeting, the following </w:t>
      </w:r>
      <w:r w:rsidR="00161D25" w:rsidRPr="002E21D4">
        <w:rPr>
          <w:sz w:val="20"/>
          <w:szCs w:val="20"/>
          <w:lang w:eastAsia="zh-CN"/>
        </w:rPr>
        <w:t xml:space="preserve">conclusion was made </w:t>
      </w:r>
      <w:r w:rsidR="00AA1615" w:rsidRPr="002E21D4">
        <w:rPr>
          <w:sz w:val="20"/>
          <w:szCs w:val="20"/>
          <w:lang w:eastAsia="zh-CN"/>
        </w:rPr>
        <w:t>[</w:t>
      </w:r>
      <w:r w:rsidR="00D42909">
        <w:rPr>
          <w:sz w:val="20"/>
          <w:szCs w:val="20"/>
          <w:lang w:eastAsia="zh-CN"/>
        </w:rPr>
        <w:t>5</w:t>
      </w:r>
      <w:r w:rsidR="00AA1615" w:rsidRPr="002E21D4">
        <w:rPr>
          <w:sz w:val="20"/>
          <w:szCs w:val="20"/>
          <w:lang w:eastAsia="zh-CN"/>
        </w:rPr>
        <w:t>]</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93417C" w14:paraId="2CE4DC23" w14:textId="77777777" w:rsidTr="002E21D4">
        <w:tc>
          <w:tcPr>
            <w:tcW w:w="9634" w:type="dxa"/>
          </w:tcPr>
          <w:p w14:paraId="6334D9FD" w14:textId="1F2F610F" w:rsidR="000F4934" w:rsidRPr="00F45145" w:rsidRDefault="00161D25" w:rsidP="00C142C3">
            <w:pPr>
              <w:spacing w:before="0" w:after="0"/>
              <w:jc w:val="left"/>
              <w:rPr>
                <w:rFonts w:eastAsiaTheme="minorEastAsia"/>
                <w:b/>
                <w:sz w:val="20"/>
                <w:lang w:eastAsia="zh-CN"/>
              </w:rPr>
            </w:pPr>
            <w:r w:rsidRPr="00161D25">
              <w:rPr>
                <w:rFonts w:eastAsiaTheme="minorEastAsia"/>
                <w:b/>
                <w:sz w:val="20"/>
                <w:lang w:eastAsia="zh-CN"/>
              </w:rPr>
              <w:lastRenderedPageBreak/>
              <w:t>Conclusion</w:t>
            </w:r>
          </w:p>
          <w:p w14:paraId="33FA859E" w14:textId="6B26A5FC" w:rsidR="0093417C" w:rsidRPr="002978A5" w:rsidRDefault="00161D25" w:rsidP="00C142C3">
            <w:pPr>
              <w:overflowPunct w:val="0"/>
              <w:spacing w:before="0" w:after="0"/>
              <w:jc w:val="left"/>
              <w:textAlignment w:val="baseline"/>
              <w:rPr>
                <w:rFonts w:eastAsiaTheme="minorEastAsia"/>
                <w:sz w:val="20"/>
                <w:lang w:eastAsia="zh-CN"/>
              </w:rPr>
            </w:pPr>
            <w:r w:rsidRPr="00161D25">
              <w:rPr>
                <w:rFonts w:eastAsiaTheme="minorEastAsia"/>
                <w:sz w:val="20"/>
                <w:lang w:eastAsia="zh-CN"/>
              </w:rPr>
              <w:t>If PRG is determined as wideband, UE does not expect to be scheduled with non-contiguous PRBs in SBFD symbols.</w:t>
            </w:r>
          </w:p>
        </w:tc>
      </w:tr>
    </w:tbl>
    <w:p w14:paraId="5E349CB3" w14:textId="21471CE6" w:rsidR="00391CC9" w:rsidRPr="002E21D4" w:rsidRDefault="000623B6" w:rsidP="00C142C3">
      <w:pPr>
        <w:widowControl w:val="0"/>
        <w:tabs>
          <w:tab w:val="left" w:pos="0"/>
        </w:tabs>
        <w:autoSpaceDE/>
        <w:autoSpaceDN/>
        <w:adjustRightInd/>
        <w:jc w:val="left"/>
        <w:rPr>
          <w:sz w:val="20"/>
          <w:szCs w:val="20"/>
          <w:lang w:eastAsia="zh-CN"/>
        </w:rPr>
      </w:pPr>
      <w:r w:rsidRPr="002E21D4">
        <w:rPr>
          <w:sz w:val="20"/>
          <w:szCs w:val="20"/>
          <w:lang w:eastAsia="zh-CN"/>
        </w:rPr>
        <w:t>For SPS PDSCHs, PDSCH repetitions</w:t>
      </w:r>
      <w:r w:rsidR="00451DBC" w:rsidRPr="002E21D4">
        <w:rPr>
          <w:sz w:val="20"/>
          <w:szCs w:val="20"/>
          <w:lang w:eastAsia="zh-CN"/>
        </w:rPr>
        <w:t>,</w:t>
      </w:r>
      <w:r w:rsidRPr="002E21D4">
        <w:rPr>
          <w:sz w:val="20"/>
          <w:szCs w:val="20"/>
          <w:lang w:eastAsia="zh-CN"/>
        </w:rPr>
        <w:t xml:space="preserve"> and multi-PDSCHs, consider the case where the scheduled PRBs in a repetition/PDSCH </w:t>
      </w:r>
      <w:r w:rsidR="00451DBC" w:rsidRPr="002E21D4">
        <w:rPr>
          <w:sz w:val="20"/>
          <w:szCs w:val="20"/>
          <w:lang w:eastAsia="zh-CN"/>
        </w:rPr>
        <w:t xml:space="preserve">are </w:t>
      </w:r>
      <w:r w:rsidRPr="002E21D4">
        <w:rPr>
          <w:sz w:val="20"/>
          <w:szCs w:val="20"/>
          <w:lang w:eastAsia="zh-CN"/>
        </w:rPr>
        <w:t xml:space="preserve">contiguous in non-SBFD symbols but the valid PRBs in a repetition/PDSCH </w:t>
      </w:r>
      <w:r w:rsidR="00451DBC" w:rsidRPr="002E21D4">
        <w:rPr>
          <w:sz w:val="20"/>
          <w:szCs w:val="20"/>
          <w:lang w:eastAsia="zh-CN"/>
        </w:rPr>
        <w:t xml:space="preserve">are </w:t>
      </w:r>
      <w:r w:rsidRPr="002E21D4">
        <w:rPr>
          <w:sz w:val="20"/>
          <w:szCs w:val="20"/>
          <w:lang w:eastAsia="zh-CN"/>
        </w:rPr>
        <w:t xml:space="preserve">non-contiguous in SBFD symbols. The illustration is given in </w:t>
      </w:r>
      <w:r w:rsidR="001644A2" w:rsidRPr="002E21D4">
        <w:rPr>
          <w:sz w:val="20"/>
          <w:szCs w:val="20"/>
          <w:lang w:eastAsia="zh-CN"/>
        </w:rPr>
        <w:t>Fig. 2</w:t>
      </w:r>
      <w:r w:rsidRPr="002E21D4">
        <w:rPr>
          <w:sz w:val="20"/>
          <w:szCs w:val="20"/>
          <w:lang w:eastAsia="zh-CN"/>
        </w:rPr>
        <w:t>.</w:t>
      </w:r>
    </w:p>
    <w:p w14:paraId="57BA8634" w14:textId="09CC1839" w:rsidR="001210EE" w:rsidRPr="002E21D4" w:rsidRDefault="002E7C80" w:rsidP="004F1DD7">
      <w:pPr>
        <w:tabs>
          <w:tab w:val="left" w:pos="0"/>
        </w:tabs>
        <w:autoSpaceDE/>
        <w:autoSpaceDN/>
        <w:adjustRightInd/>
        <w:spacing w:after="0"/>
        <w:jc w:val="center"/>
        <w:rPr>
          <w:sz w:val="20"/>
          <w:szCs w:val="20"/>
          <w:lang w:eastAsia="zh-CN"/>
        </w:rPr>
      </w:pPr>
      <w:r w:rsidRPr="002E21D4">
        <w:rPr>
          <w:noProof/>
          <w:sz w:val="20"/>
          <w:szCs w:val="20"/>
        </w:rPr>
        <w:drawing>
          <wp:inline distT="0" distB="0" distL="0" distR="0" wp14:anchorId="652A416F" wp14:editId="041CEDCE">
            <wp:extent cx="1965600" cy="156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5600" cy="1562400"/>
                    </a:xfrm>
                    <a:prstGeom prst="rect">
                      <a:avLst/>
                    </a:prstGeom>
                    <a:noFill/>
                    <a:ln>
                      <a:noFill/>
                    </a:ln>
                  </pic:spPr>
                </pic:pic>
              </a:graphicData>
            </a:graphic>
          </wp:inline>
        </w:drawing>
      </w:r>
    </w:p>
    <w:p w14:paraId="75CA0B9C" w14:textId="3FFD9858" w:rsidR="004F1DD7" w:rsidRPr="002E21D4" w:rsidRDefault="004F1DD7" w:rsidP="004F1DD7">
      <w:pPr>
        <w:tabs>
          <w:tab w:val="left" w:pos="0"/>
        </w:tabs>
        <w:autoSpaceDE/>
        <w:autoSpaceDN/>
        <w:adjustRightInd/>
        <w:spacing w:before="0"/>
        <w:jc w:val="center"/>
        <w:rPr>
          <w:sz w:val="20"/>
          <w:szCs w:val="20"/>
          <w:lang w:eastAsia="zh-CN"/>
        </w:rPr>
      </w:pPr>
      <w:r w:rsidRPr="002E21D4">
        <w:rPr>
          <w:rFonts w:hint="eastAsia"/>
          <w:sz w:val="20"/>
          <w:szCs w:val="20"/>
          <w:lang w:eastAsia="zh-CN"/>
        </w:rPr>
        <w:t>F</w:t>
      </w:r>
      <w:r w:rsidRPr="002E21D4">
        <w:rPr>
          <w:sz w:val="20"/>
          <w:szCs w:val="20"/>
          <w:lang w:eastAsia="zh-CN"/>
        </w:rPr>
        <w:t xml:space="preserve">ig. 2 </w:t>
      </w:r>
      <w:r w:rsidR="001644A2" w:rsidRPr="002E21D4">
        <w:rPr>
          <w:sz w:val="20"/>
          <w:szCs w:val="20"/>
          <w:lang w:eastAsia="zh-CN"/>
        </w:rPr>
        <w:t>PDSCH repetition across SBFD and non-SBFD symbols.</w:t>
      </w:r>
    </w:p>
    <w:p w14:paraId="15FC5818" w14:textId="045E6ED6" w:rsidR="001210EE" w:rsidRPr="002E21D4" w:rsidRDefault="008354AC" w:rsidP="00AF1CA5">
      <w:pPr>
        <w:tabs>
          <w:tab w:val="left" w:pos="0"/>
        </w:tabs>
        <w:autoSpaceDE/>
        <w:autoSpaceDN/>
        <w:adjustRightInd/>
        <w:spacing w:after="0"/>
        <w:jc w:val="left"/>
        <w:rPr>
          <w:sz w:val="20"/>
          <w:szCs w:val="20"/>
          <w:lang w:eastAsia="zh-CN"/>
        </w:rPr>
      </w:pPr>
      <w:r w:rsidRPr="002E21D4">
        <w:rPr>
          <w:sz w:val="20"/>
          <w:szCs w:val="20"/>
          <w:lang w:eastAsia="zh-CN"/>
        </w:rPr>
        <w:t>For</w:t>
      </w:r>
      <w:r w:rsidR="00EA4624" w:rsidRPr="002E21D4">
        <w:rPr>
          <w:sz w:val="20"/>
          <w:szCs w:val="20"/>
          <w:lang w:eastAsia="zh-CN"/>
        </w:rPr>
        <w:t xml:space="preserve"> the case</w:t>
      </w:r>
      <w:r w:rsidR="00C05E74" w:rsidRPr="002E21D4">
        <w:rPr>
          <w:sz w:val="20"/>
          <w:szCs w:val="20"/>
          <w:lang w:eastAsia="zh-CN"/>
        </w:rPr>
        <w:t xml:space="preserve"> in </w:t>
      </w:r>
      <w:r w:rsidR="001644A2" w:rsidRPr="002E21D4">
        <w:rPr>
          <w:sz w:val="20"/>
          <w:szCs w:val="20"/>
          <w:lang w:eastAsia="zh-CN"/>
        </w:rPr>
        <w:t>Fig. 2</w:t>
      </w:r>
      <w:r w:rsidR="00EA4624" w:rsidRPr="002E21D4">
        <w:rPr>
          <w:sz w:val="20"/>
          <w:szCs w:val="20"/>
          <w:lang w:eastAsia="zh-CN"/>
        </w:rPr>
        <w:t>,</w:t>
      </w:r>
      <w:r w:rsidR="00346569" w:rsidRPr="002E21D4">
        <w:rPr>
          <w:sz w:val="20"/>
          <w:szCs w:val="20"/>
          <w:lang w:eastAsia="zh-CN"/>
        </w:rPr>
        <w:t xml:space="preserve"> if the PRG size is indicated as wideband, this indicated PRG size </w:t>
      </w:r>
      <w:r w:rsidR="00AB0557" w:rsidRPr="002E21D4">
        <w:rPr>
          <w:sz w:val="20"/>
          <w:szCs w:val="20"/>
          <w:lang w:eastAsia="zh-CN"/>
        </w:rPr>
        <w:t xml:space="preserve">can be used by </w:t>
      </w:r>
      <w:r w:rsidR="008575BD" w:rsidRPr="002E21D4">
        <w:rPr>
          <w:sz w:val="20"/>
          <w:szCs w:val="20"/>
          <w:lang w:eastAsia="zh-CN"/>
        </w:rPr>
        <w:t xml:space="preserve">PDSCH </w:t>
      </w:r>
      <w:r w:rsidR="00AB0557" w:rsidRPr="002E21D4">
        <w:rPr>
          <w:sz w:val="20"/>
          <w:szCs w:val="20"/>
          <w:lang w:eastAsia="zh-CN"/>
        </w:rPr>
        <w:t>rep</w:t>
      </w:r>
      <w:r w:rsidR="008575BD" w:rsidRPr="002E21D4">
        <w:rPr>
          <w:sz w:val="20"/>
          <w:szCs w:val="20"/>
          <w:lang w:eastAsia="zh-CN"/>
        </w:rPr>
        <w:t>s. #1 and #2</w:t>
      </w:r>
      <w:r w:rsidR="00AB0557" w:rsidRPr="002E21D4">
        <w:rPr>
          <w:sz w:val="20"/>
          <w:szCs w:val="20"/>
          <w:lang w:eastAsia="zh-CN"/>
        </w:rPr>
        <w:t xml:space="preserve"> in non-SBFD symbols</w:t>
      </w:r>
      <w:r w:rsidR="008575BD" w:rsidRPr="002E21D4">
        <w:rPr>
          <w:sz w:val="20"/>
          <w:szCs w:val="20"/>
          <w:lang w:eastAsia="zh-CN"/>
        </w:rPr>
        <w:t>,</w:t>
      </w:r>
      <w:r w:rsidR="00AB0557" w:rsidRPr="002E21D4">
        <w:rPr>
          <w:sz w:val="20"/>
          <w:szCs w:val="20"/>
          <w:lang w:eastAsia="zh-CN"/>
        </w:rPr>
        <w:t xml:space="preserve"> but </w:t>
      </w:r>
      <w:r w:rsidR="00346569" w:rsidRPr="002E21D4">
        <w:rPr>
          <w:sz w:val="20"/>
          <w:szCs w:val="20"/>
          <w:lang w:eastAsia="zh-CN"/>
        </w:rPr>
        <w:t xml:space="preserve">cannot be used by </w:t>
      </w:r>
      <w:r w:rsidR="008575BD" w:rsidRPr="002E21D4">
        <w:rPr>
          <w:sz w:val="20"/>
          <w:szCs w:val="20"/>
          <w:lang w:eastAsia="zh-CN"/>
        </w:rPr>
        <w:t>PDSCH reps. #3 and #4</w:t>
      </w:r>
      <w:r w:rsidR="00346569" w:rsidRPr="002E21D4">
        <w:rPr>
          <w:sz w:val="20"/>
          <w:szCs w:val="20"/>
          <w:lang w:eastAsia="zh-CN"/>
        </w:rPr>
        <w:t xml:space="preserve"> in SBFD symbols out of the Conclusion</w:t>
      </w:r>
      <w:r w:rsidR="00AB0557" w:rsidRPr="002E21D4">
        <w:rPr>
          <w:sz w:val="20"/>
          <w:szCs w:val="20"/>
          <w:lang w:eastAsia="zh-CN"/>
        </w:rPr>
        <w:t xml:space="preserve"> in RAN1#11</w:t>
      </w:r>
      <w:r w:rsidR="00AB0557" w:rsidRPr="002E21D4">
        <w:rPr>
          <w:rFonts w:hint="eastAsia"/>
          <w:sz w:val="20"/>
          <w:szCs w:val="20"/>
          <w:lang w:eastAsia="zh-CN"/>
        </w:rPr>
        <w:t>8</w:t>
      </w:r>
      <w:r w:rsidR="00AB0557" w:rsidRPr="002E21D4">
        <w:rPr>
          <w:sz w:val="20"/>
          <w:szCs w:val="20"/>
          <w:lang w:eastAsia="zh-CN"/>
        </w:rPr>
        <w:t xml:space="preserve"> meeting</w:t>
      </w:r>
      <w:r w:rsidR="00346569" w:rsidRPr="002E21D4">
        <w:rPr>
          <w:sz w:val="20"/>
          <w:szCs w:val="20"/>
          <w:lang w:eastAsia="zh-CN"/>
        </w:rPr>
        <w:t>.</w:t>
      </w:r>
      <w:r w:rsidR="008575BD" w:rsidRPr="002E21D4">
        <w:rPr>
          <w:sz w:val="20"/>
          <w:szCs w:val="20"/>
          <w:lang w:eastAsia="zh-CN"/>
        </w:rPr>
        <w:t xml:space="preserve"> </w:t>
      </w:r>
      <w:r w:rsidR="006D1E84" w:rsidRPr="002E21D4">
        <w:rPr>
          <w:sz w:val="20"/>
          <w:szCs w:val="20"/>
          <w:lang w:eastAsia="zh-CN"/>
        </w:rPr>
        <w:t>There are 3 possible options to handle this issue:</w:t>
      </w:r>
    </w:p>
    <w:p w14:paraId="16498258" w14:textId="00D0CB76" w:rsidR="001210EE" w:rsidRPr="002E21D4" w:rsidRDefault="00B65E18"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sz w:val="20"/>
          <w:szCs w:val="20"/>
          <w:lang w:eastAsia="zh-CN"/>
        </w:rPr>
        <w:t xml:space="preserve">Option 1: </w:t>
      </w:r>
      <w:r w:rsidR="001E40FD" w:rsidRPr="002E21D4">
        <w:rPr>
          <w:rFonts w:ascii="Times New Roman" w:hAnsi="Times New Roman" w:cs="Times New Roman"/>
          <w:sz w:val="20"/>
          <w:szCs w:val="20"/>
          <w:lang w:eastAsia="zh-CN"/>
        </w:rPr>
        <w:t>In this case, regardless of the PRG size indicated, determine the PRG of repetition/PDSCHs in SBFD symbols as narrowband.</w:t>
      </w:r>
    </w:p>
    <w:p w14:paraId="651A1F3E" w14:textId="2582B223" w:rsidR="001E40FD" w:rsidRPr="002E21D4" w:rsidRDefault="001E40FD"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2: In this case, </w:t>
      </w:r>
      <w:r w:rsidR="00E70ECE" w:rsidRPr="002E21D4">
        <w:rPr>
          <w:rFonts w:ascii="Times New Roman" w:hAnsi="Times New Roman" w:cs="Times New Roman"/>
          <w:sz w:val="20"/>
          <w:szCs w:val="20"/>
          <w:lang w:eastAsia="zh-CN"/>
        </w:rPr>
        <w:t>gNB avoids indicating PRG size as wideband.</w:t>
      </w:r>
    </w:p>
    <w:p w14:paraId="21F8AD80" w14:textId="1CC5F5B3" w:rsidR="00E70ECE" w:rsidRPr="002E21D4" w:rsidRDefault="00E70ECE"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3: In this case, </w:t>
      </w:r>
      <w:r w:rsidR="008B65C1" w:rsidRPr="002E21D4">
        <w:rPr>
          <w:rFonts w:ascii="Times New Roman" w:hAnsi="Times New Roman" w:cs="Times New Roman"/>
          <w:sz w:val="20"/>
          <w:szCs w:val="20"/>
          <w:lang w:eastAsia="zh-CN"/>
        </w:rPr>
        <w:t>repetition/PDSCHs in SBFD symbols are invalid.</w:t>
      </w:r>
    </w:p>
    <w:p w14:paraId="2232D4D5" w14:textId="0ACCA7FA" w:rsidR="00B65E18" w:rsidRPr="002E21D4" w:rsidRDefault="000344B3"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1, </w:t>
      </w:r>
      <w:r w:rsidR="00A618B8" w:rsidRPr="002E21D4">
        <w:rPr>
          <w:sz w:val="20"/>
          <w:szCs w:val="20"/>
          <w:lang w:eastAsia="zh-CN"/>
        </w:rPr>
        <w:t xml:space="preserve">there are </w:t>
      </w:r>
      <w:r w:rsidR="00B52730" w:rsidRPr="002E21D4">
        <w:rPr>
          <w:sz w:val="20"/>
          <w:szCs w:val="20"/>
          <w:lang w:eastAsia="zh-CN"/>
        </w:rPr>
        <w:t xml:space="preserve">two different PRG </w:t>
      </w:r>
      <w:r w:rsidR="00A618B8" w:rsidRPr="002E21D4">
        <w:rPr>
          <w:sz w:val="20"/>
          <w:szCs w:val="20"/>
          <w:lang w:eastAsia="zh-CN"/>
        </w:rPr>
        <w:t>size</w:t>
      </w:r>
      <w:r w:rsidR="00950716" w:rsidRPr="002E21D4">
        <w:rPr>
          <w:sz w:val="20"/>
          <w:szCs w:val="20"/>
          <w:lang w:eastAsia="zh-CN"/>
        </w:rPr>
        <w:t>s</w:t>
      </w:r>
      <w:r w:rsidR="00B52730" w:rsidRPr="002E21D4">
        <w:rPr>
          <w:sz w:val="20"/>
          <w:szCs w:val="20"/>
          <w:lang w:eastAsia="zh-CN"/>
        </w:rPr>
        <w:t xml:space="preserve"> used during PDSCH repetitions</w:t>
      </w:r>
      <w:r w:rsidR="00A618B8" w:rsidRPr="002E21D4">
        <w:rPr>
          <w:sz w:val="20"/>
          <w:szCs w:val="20"/>
          <w:lang w:eastAsia="zh-CN"/>
        </w:rPr>
        <w:t xml:space="preserve"> (wideband in non-SBFD symbols and narrowband in SBFD symbols)</w:t>
      </w:r>
      <w:r w:rsidR="00B52730" w:rsidRPr="002E21D4">
        <w:rPr>
          <w:sz w:val="20"/>
          <w:szCs w:val="20"/>
          <w:lang w:eastAsia="zh-CN"/>
        </w:rPr>
        <w:t>, increas</w:t>
      </w:r>
      <w:r w:rsidR="00A618B8" w:rsidRPr="002E21D4">
        <w:rPr>
          <w:sz w:val="20"/>
          <w:szCs w:val="20"/>
          <w:lang w:eastAsia="zh-CN"/>
        </w:rPr>
        <w:t>ing</w:t>
      </w:r>
      <w:r w:rsidR="00B52730" w:rsidRPr="002E21D4">
        <w:rPr>
          <w:sz w:val="20"/>
          <w:szCs w:val="20"/>
          <w:lang w:eastAsia="zh-CN"/>
        </w:rPr>
        <w:t xml:space="preserve"> the processing complexity on PDSCH.</w:t>
      </w:r>
    </w:p>
    <w:p w14:paraId="6854CCD4" w14:textId="26E2C901" w:rsidR="00950716" w:rsidRPr="002E21D4" w:rsidRDefault="00F265AD"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2, </w:t>
      </w:r>
      <w:r w:rsidR="003F6656" w:rsidRPr="002E21D4">
        <w:rPr>
          <w:sz w:val="20"/>
          <w:szCs w:val="20"/>
          <w:lang w:eastAsia="zh-CN"/>
        </w:rPr>
        <w:t xml:space="preserve">it </w:t>
      </w:r>
      <w:r w:rsidR="00546B0A" w:rsidRPr="002E21D4">
        <w:rPr>
          <w:sz w:val="20"/>
          <w:szCs w:val="20"/>
          <w:lang w:eastAsia="zh-CN"/>
        </w:rPr>
        <w:t>is the most straightforward considering the Conclusion in RAN1#11</w:t>
      </w:r>
      <w:r w:rsidR="00546B0A" w:rsidRPr="002E21D4">
        <w:rPr>
          <w:rFonts w:hint="eastAsia"/>
          <w:sz w:val="20"/>
          <w:szCs w:val="20"/>
          <w:lang w:eastAsia="zh-CN"/>
        </w:rPr>
        <w:t>8</w:t>
      </w:r>
      <w:r w:rsidR="00546B0A" w:rsidRPr="002E21D4">
        <w:rPr>
          <w:sz w:val="20"/>
          <w:szCs w:val="20"/>
          <w:lang w:eastAsia="zh-CN"/>
        </w:rPr>
        <w:t xml:space="preserve"> meeting</w:t>
      </w:r>
      <w:r w:rsidR="002B222A" w:rsidRPr="002E21D4">
        <w:rPr>
          <w:sz w:val="20"/>
          <w:szCs w:val="20"/>
          <w:lang w:eastAsia="zh-CN"/>
        </w:rPr>
        <w:t>.</w:t>
      </w:r>
    </w:p>
    <w:p w14:paraId="43DE1BE4" w14:textId="0B40680E" w:rsidR="002B222A" w:rsidRPr="002E21D4" w:rsidRDefault="002B222A"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3, </w:t>
      </w:r>
      <w:r w:rsidR="00546B0A" w:rsidRPr="002E21D4">
        <w:rPr>
          <w:sz w:val="20"/>
          <w:szCs w:val="20"/>
          <w:lang w:eastAsia="zh-CN"/>
        </w:rPr>
        <w:t xml:space="preserve">it exacerbates resource fragmentation. In addition, it increases latency under transmission </w:t>
      </w:r>
      <w:r w:rsidR="00467DE4" w:rsidRPr="002E21D4">
        <w:rPr>
          <w:rFonts w:hint="eastAsia"/>
          <w:sz w:val="20"/>
          <w:szCs w:val="20"/>
          <w:lang w:eastAsia="zh-CN"/>
        </w:rPr>
        <w:t>with</w:t>
      </w:r>
      <w:r w:rsidR="00467DE4" w:rsidRPr="002E21D4">
        <w:rPr>
          <w:sz w:val="20"/>
          <w:szCs w:val="20"/>
          <w:lang w:eastAsia="zh-CN"/>
        </w:rPr>
        <w:t xml:space="preserve"> slot counting</w:t>
      </w:r>
      <w:r w:rsidR="00546B0A" w:rsidRPr="002E21D4">
        <w:rPr>
          <w:sz w:val="20"/>
          <w:szCs w:val="20"/>
          <w:lang w:eastAsia="zh-CN"/>
        </w:rPr>
        <w:t xml:space="preserve"> and worsens performance under transmission</w:t>
      </w:r>
      <w:r w:rsidR="00467DE4" w:rsidRPr="002E21D4">
        <w:rPr>
          <w:sz w:val="20"/>
          <w:szCs w:val="20"/>
          <w:lang w:eastAsia="zh-CN"/>
        </w:rPr>
        <w:t xml:space="preserve"> </w:t>
      </w:r>
      <w:r w:rsidR="00467DE4" w:rsidRPr="002E21D4">
        <w:rPr>
          <w:rFonts w:hint="eastAsia"/>
          <w:sz w:val="20"/>
          <w:szCs w:val="20"/>
          <w:lang w:eastAsia="zh-CN"/>
        </w:rPr>
        <w:t>without</w:t>
      </w:r>
      <w:r w:rsidR="00467DE4" w:rsidRPr="002E21D4">
        <w:rPr>
          <w:sz w:val="20"/>
          <w:szCs w:val="20"/>
          <w:lang w:eastAsia="zh-CN"/>
        </w:rPr>
        <w:t xml:space="preserve"> slot counting</w:t>
      </w:r>
      <w:r w:rsidR="00546B0A" w:rsidRPr="002E21D4">
        <w:rPr>
          <w:sz w:val="20"/>
          <w:szCs w:val="20"/>
          <w:lang w:eastAsia="zh-CN"/>
        </w:rPr>
        <w:t>.</w:t>
      </w:r>
    </w:p>
    <w:p w14:paraId="17A2741C" w14:textId="3A647673" w:rsidR="006028DC" w:rsidRPr="002E21D4" w:rsidRDefault="007B177E" w:rsidP="00C142C3">
      <w:pPr>
        <w:tabs>
          <w:tab w:val="left" w:pos="0"/>
        </w:tabs>
        <w:autoSpaceDE/>
        <w:autoSpaceDN/>
        <w:adjustRightInd/>
        <w:jc w:val="left"/>
        <w:rPr>
          <w:sz w:val="20"/>
          <w:szCs w:val="20"/>
          <w:lang w:eastAsia="zh-CN"/>
        </w:rPr>
      </w:pPr>
      <w:r w:rsidRPr="002E21D4">
        <w:rPr>
          <w:rFonts w:hint="eastAsia"/>
          <w:sz w:val="20"/>
          <w:szCs w:val="20"/>
          <w:lang w:eastAsia="zh-CN"/>
        </w:rPr>
        <w:t>W</w:t>
      </w:r>
      <w:r w:rsidRPr="002E21D4">
        <w:rPr>
          <w:sz w:val="20"/>
          <w:szCs w:val="20"/>
          <w:lang w:eastAsia="zh-CN"/>
        </w:rPr>
        <w:t xml:space="preserve">e prefer Option </w:t>
      </w:r>
      <w:r w:rsidR="00467DE4" w:rsidRPr="002E21D4">
        <w:rPr>
          <w:sz w:val="20"/>
          <w:szCs w:val="20"/>
          <w:lang w:eastAsia="zh-CN"/>
        </w:rPr>
        <w:t>2</w:t>
      </w:r>
      <w:r w:rsidRPr="002E21D4">
        <w:rPr>
          <w:sz w:val="20"/>
          <w:szCs w:val="20"/>
          <w:lang w:eastAsia="zh-CN"/>
        </w:rPr>
        <w:t>.</w:t>
      </w:r>
    </w:p>
    <w:p w14:paraId="08229CBF" w14:textId="733BE0E2" w:rsidR="00E71932" w:rsidRPr="002E21D4" w:rsidRDefault="00161D25" w:rsidP="00C142C3">
      <w:pPr>
        <w:jc w:val="left"/>
        <w:rPr>
          <w:sz w:val="20"/>
          <w:szCs w:val="20"/>
          <w:lang w:eastAsia="zh-CN"/>
        </w:rPr>
      </w:pPr>
      <w:r w:rsidRPr="002E21D4">
        <w:rPr>
          <w:b/>
          <w:i/>
          <w:sz w:val="20"/>
          <w:szCs w:val="20"/>
          <w:lang w:eastAsia="zh-CN"/>
        </w:rPr>
        <w:t xml:space="preserve">Proposal </w:t>
      </w:r>
      <w:r w:rsidR="00792AC9">
        <w:rPr>
          <w:b/>
          <w:i/>
          <w:sz w:val="20"/>
          <w:szCs w:val="20"/>
          <w:lang w:eastAsia="zh-CN"/>
        </w:rPr>
        <w:t>6</w:t>
      </w:r>
      <w:r w:rsidRPr="002E21D4">
        <w:rPr>
          <w:b/>
          <w:i/>
          <w:sz w:val="20"/>
          <w:szCs w:val="20"/>
          <w:lang w:eastAsia="zh-CN"/>
        </w:rPr>
        <w:t xml:space="preserve">: </w:t>
      </w:r>
      <w:r w:rsidR="00925135" w:rsidRPr="002E21D4">
        <w:rPr>
          <w:b/>
          <w:i/>
          <w:sz w:val="20"/>
          <w:szCs w:val="20"/>
          <w:lang w:eastAsia="zh-CN"/>
        </w:rPr>
        <w:t>For SPS PDSCHs, PDSCH repetitions</w:t>
      </w:r>
      <w:r w:rsidR="00451DBC" w:rsidRPr="002E21D4">
        <w:rPr>
          <w:b/>
          <w:i/>
          <w:sz w:val="20"/>
          <w:szCs w:val="20"/>
          <w:lang w:eastAsia="zh-CN"/>
        </w:rPr>
        <w:t>,</w:t>
      </w:r>
      <w:r w:rsidR="00925135" w:rsidRPr="002E21D4">
        <w:rPr>
          <w:b/>
          <w:i/>
          <w:sz w:val="20"/>
          <w:szCs w:val="20"/>
          <w:lang w:eastAsia="zh-CN"/>
        </w:rPr>
        <w:t xml:space="preserve"> and multi-PDSCHs, when the scheduled PRBs in a repetition/PDSCH </w:t>
      </w:r>
      <w:r w:rsidR="00451DBC" w:rsidRPr="002E21D4">
        <w:rPr>
          <w:b/>
          <w:i/>
          <w:sz w:val="20"/>
          <w:szCs w:val="20"/>
          <w:lang w:eastAsia="zh-CN"/>
        </w:rPr>
        <w:t xml:space="preserve">are </w:t>
      </w:r>
      <w:r w:rsidR="00925135" w:rsidRPr="002E21D4">
        <w:rPr>
          <w:b/>
          <w:i/>
          <w:sz w:val="20"/>
          <w:szCs w:val="20"/>
          <w:lang w:eastAsia="zh-CN"/>
        </w:rPr>
        <w:t xml:space="preserve">contiguous in non-SBFD symbols but the valid PRBs in a repetition/PDSCH </w:t>
      </w:r>
      <w:r w:rsidR="00451DBC" w:rsidRPr="002E21D4">
        <w:rPr>
          <w:b/>
          <w:i/>
          <w:sz w:val="20"/>
          <w:szCs w:val="20"/>
          <w:lang w:eastAsia="zh-CN"/>
        </w:rPr>
        <w:t xml:space="preserve">are </w:t>
      </w:r>
      <w:r w:rsidR="00925135" w:rsidRPr="002E21D4">
        <w:rPr>
          <w:b/>
          <w:i/>
          <w:sz w:val="20"/>
          <w:szCs w:val="20"/>
          <w:lang w:eastAsia="zh-CN"/>
        </w:rPr>
        <w:t xml:space="preserve">non-contiguous in SBFD symbols, </w:t>
      </w:r>
      <w:r w:rsidR="00467DE4" w:rsidRPr="002E21D4">
        <w:rPr>
          <w:b/>
          <w:i/>
          <w:sz w:val="20"/>
          <w:szCs w:val="20"/>
          <w:lang w:eastAsia="zh-CN"/>
        </w:rPr>
        <w:t>UE does not expect that the PRG size is indicated as wideband</w:t>
      </w:r>
      <w:r w:rsidR="000F1A75" w:rsidRPr="002E21D4">
        <w:rPr>
          <w:b/>
          <w:i/>
          <w:sz w:val="20"/>
          <w:szCs w:val="20"/>
          <w:lang w:eastAsia="zh-CN"/>
        </w:rPr>
        <w:t>.</w:t>
      </w:r>
    </w:p>
    <w:p w14:paraId="13033D73" w14:textId="78476C2A" w:rsidR="00391CC9" w:rsidRPr="00595718" w:rsidRDefault="002978A5" w:rsidP="00C142C3">
      <w:pPr>
        <w:pStyle w:val="3"/>
        <w:jc w:val="left"/>
      </w:pPr>
      <w:r w:rsidRPr="002978A5">
        <w:t>Partial PRG</w:t>
      </w:r>
      <w:r>
        <w:t xml:space="preserve"> in PDSCH</w:t>
      </w:r>
    </w:p>
    <w:p w14:paraId="42767106" w14:textId="63E08ED6" w:rsidR="00B348A4" w:rsidRPr="002E21D4" w:rsidRDefault="00B348A4" w:rsidP="00C142C3">
      <w:pPr>
        <w:jc w:val="left"/>
        <w:rPr>
          <w:sz w:val="20"/>
          <w:szCs w:val="20"/>
          <w:lang w:val="en-GB" w:eastAsia="zh-CN"/>
        </w:rPr>
      </w:pPr>
      <w:r w:rsidRPr="002E21D4">
        <w:rPr>
          <w:sz w:val="20"/>
          <w:szCs w:val="20"/>
          <w:lang w:eastAsia="zh-CN"/>
        </w:rPr>
        <w:t>In RAN1#11</w:t>
      </w:r>
      <w:r w:rsidRPr="002E21D4">
        <w:rPr>
          <w:rFonts w:hint="eastAsia"/>
          <w:sz w:val="20"/>
          <w:szCs w:val="20"/>
          <w:lang w:eastAsia="zh-CN"/>
        </w:rPr>
        <w:t>8</w:t>
      </w:r>
      <w:r w:rsidRPr="002E21D4">
        <w:rPr>
          <w:sz w:val="20"/>
          <w:szCs w:val="20"/>
          <w:lang w:eastAsia="zh-CN"/>
        </w:rPr>
        <w:t>bis meeting, the following agreement was captured [</w:t>
      </w:r>
      <w:r w:rsidR="00D42909">
        <w:rPr>
          <w:sz w:val="20"/>
          <w:szCs w:val="20"/>
          <w:lang w:eastAsia="zh-CN"/>
        </w:rPr>
        <w:t>6</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B348A4" w14:paraId="336897BF" w14:textId="77777777" w:rsidTr="002E21D4">
        <w:tc>
          <w:tcPr>
            <w:tcW w:w="9634" w:type="dxa"/>
          </w:tcPr>
          <w:p w14:paraId="3FBC06C4" w14:textId="77777777" w:rsidR="00592D3C" w:rsidRPr="00F45145" w:rsidRDefault="00592D3C" w:rsidP="000E49E6">
            <w:pPr>
              <w:spacing w:before="0" w:after="0"/>
              <w:rPr>
                <w:rFonts w:eastAsiaTheme="minorEastAsia"/>
                <w:b/>
                <w:sz w:val="20"/>
                <w:lang w:eastAsia="zh-CN"/>
              </w:rPr>
            </w:pPr>
            <w:r w:rsidRPr="00F45145">
              <w:rPr>
                <w:rFonts w:eastAsiaTheme="minorEastAsia"/>
                <w:b/>
                <w:sz w:val="20"/>
                <w:highlight w:val="green"/>
                <w:lang w:eastAsia="zh-CN"/>
              </w:rPr>
              <w:t>Agreement</w:t>
            </w:r>
          </w:p>
          <w:p w14:paraId="4868C068" w14:textId="77777777" w:rsidR="00161D25" w:rsidRPr="00161D25" w:rsidRDefault="00161D25" w:rsidP="00161D25">
            <w:pPr>
              <w:tabs>
                <w:tab w:val="left" w:pos="0"/>
              </w:tabs>
              <w:spacing w:before="0" w:after="0"/>
              <w:jc w:val="left"/>
              <w:rPr>
                <w:rFonts w:ascii="Times" w:eastAsia="Malgun Gothic" w:hAnsi="Times"/>
                <w:sz w:val="20"/>
                <w:lang w:val="en-GB" w:eastAsia="zh-CN"/>
              </w:rPr>
            </w:pPr>
            <w:r w:rsidRPr="00161D25">
              <w:rPr>
                <w:rFonts w:ascii="Times" w:eastAsia="Batang" w:hAnsi="Times"/>
                <w:sz w:val="20"/>
                <w:lang w:val="en-GB"/>
              </w:rPr>
              <w:t>For a PRG that overlaps the subband boundary, the part of the DL PRG inside the DL subband can be used subject to UE capability</w:t>
            </w:r>
          </w:p>
          <w:p w14:paraId="114C33B6" w14:textId="1DBC8111" w:rsidR="00B348A4" w:rsidRPr="00161D25" w:rsidRDefault="00161D25" w:rsidP="00161D25">
            <w:pPr>
              <w:numPr>
                <w:ilvl w:val="0"/>
                <w:numId w:val="13"/>
              </w:numPr>
              <w:autoSpaceDE/>
              <w:autoSpaceDN/>
              <w:spacing w:before="0" w:after="0"/>
              <w:jc w:val="left"/>
              <w:rPr>
                <w:rFonts w:ascii="Times" w:eastAsia="Malgun Gothic" w:hAnsi="Times"/>
                <w:szCs w:val="24"/>
                <w:lang w:val="en-GB" w:eastAsia="zh-CN"/>
              </w:rPr>
            </w:pPr>
            <w:r w:rsidRPr="00161D25">
              <w:rPr>
                <w:rFonts w:ascii="Times" w:eastAsia="Malgun Gothic" w:hAnsi="Times"/>
                <w:sz w:val="20"/>
                <w:lang w:val="en-GB" w:eastAsia="zh-CN"/>
              </w:rPr>
              <w:t>UE capability reports the maximum number of supported partial PRGs in SBFD symbols.</w:t>
            </w:r>
          </w:p>
        </w:tc>
      </w:tr>
    </w:tbl>
    <w:p w14:paraId="6A22FD09" w14:textId="4739FC4F" w:rsidR="00B348A4" w:rsidRPr="002E21D4" w:rsidRDefault="00C21894" w:rsidP="00C142C3">
      <w:pPr>
        <w:widowControl w:val="0"/>
        <w:tabs>
          <w:tab w:val="left" w:pos="0"/>
        </w:tabs>
        <w:autoSpaceDE/>
        <w:autoSpaceDN/>
        <w:adjustRightInd/>
        <w:jc w:val="left"/>
        <w:rPr>
          <w:sz w:val="20"/>
          <w:szCs w:val="20"/>
          <w:lang w:eastAsia="zh-CN"/>
        </w:rPr>
      </w:pPr>
      <w:r w:rsidRPr="002E21D4">
        <w:rPr>
          <w:sz w:val="20"/>
          <w:szCs w:val="20"/>
          <w:lang w:eastAsia="zh-CN"/>
        </w:rPr>
        <w:t xml:space="preserve">After the semi-static SBFD subband frequency locations are </w:t>
      </w:r>
      <w:r w:rsidRPr="002E21D4">
        <w:rPr>
          <w:rFonts w:hint="eastAsia"/>
          <w:sz w:val="20"/>
          <w:szCs w:val="20"/>
          <w:lang w:eastAsia="zh-CN"/>
        </w:rPr>
        <w:t>con</w:t>
      </w:r>
      <w:r w:rsidRPr="002E21D4">
        <w:rPr>
          <w:sz w:val="20"/>
          <w:szCs w:val="20"/>
          <w:lang w:eastAsia="zh-CN"/>
        </w:rPr>
        <w:t xml:space="preserve">figured, when the PRG size belongs to {2, 4}, </w:t>
      </w:r>
      <w:r w:rsidR="00B97DC1" w:rsidRPr="002E21D4">
        <w:rPr>
          <w:sz w:val="20"/>
          <w:szCs w:val="20"/>
          <w:lang w:eastAsia="zh-CN"/>
        </w:rPr>
        <w:t xml:space="preserve">PRGs at the subband boundary may be partial PRGs. At </w:t>
      </w:r>
      <w:r w:rsidR="00EC2419" w:rsidRPr="002E21D4">
        <w:rPr>
          <w:sz w:val="20"/>
          <w:szCs w:val="20"/>
          <w:lang w:eastAsia="zh-CN"/>
        </w:rPr>
        <w:t xml:space="preserve">a </w:t>
      </w:r>
      <w:r w:rsidR="00B97DC1" w:rsidRPr="002E21D4">
        <w:rPr>
          <w:sz w:val="20"/>
          <w:szCs w:val="20"/>
          <w:lang w:eastAsia="zh-CN"/>
        </w:rPr>
        <w:t xml:space="preserve">given subband frequency </w:t>
      </w:r>
      <w:r w:rsidR="00EC2419" w:rsidRPr="002E21D4">
        <w:rPr>
          <w:rFonts w:hint="eastAsia"/>
          <w:sz w:val="20"/>
          <w:szCs w:val="20"/>
          <w:lang w:eastAsia="zh-CN"/>
        </w:rPr>
        <w:t>con</w:t>
      </w:r>
      <w:r w:rsidR="00EC2419" w:rsidRPr="002E21D4">
        <w:rPr>
          <w:sz w:val="20"/>
          <w:szCs w:val="20"/>
          <w:lang w:eastAsia="zh-CN"/>
        </w:rPr>
        <w:t>figuration</w:t>
      </w:r>
      <w:r w:rsidR="00B97DC1" w:rsidRPr="002E21D4">
        <w:rPr>
          <w:sz w:val="20"/>
          <w:szCs w:val="20"/>
          <w:lang w:eastAsia="zh-CN"/>
        </w:rPr>
        <w:t>, the number of th</w:t>
      </w:r>
      <w:r w:rsidR="00200446" w:rsidRPr="002E21D4">
        <w:rPr>
          <w:sz w:val="20"/>
          <w:szCs w:val="20"/>
          <w:lang w:eastAsia="zh-CN"/>
        </w:rPr>
        <w:t>is kind of</w:t>
      </w:r>
      <w:r w:rsidR="00B97DC1" w:rsidRPr="002E21D4">
        <w:rPr>
          <w:sz w:val="20"/>
          <w:szCs w:val="20"/>
          <w:lang w:eastAsia="zh-CN"/>
        </w:rPr>
        <w:t xml:space="preserve"> partial PRGs may be 2</w:t>
      </w:r>
      <w:r w:rsidR="00451DBC" w:rsidRPr="002E21D4">
        <w:rPr>
          <w:sz w:val="20"/>
          <w:szCs w:val="20"/>
          <w:lang w:eastAsia="zh-CN"/>
        </w:rPr>
        <w:t>.</w:t>
      </w:r>
      <w:r w:rsidR="00C570E0" w:rsidRPr="002E21D4">
        <w:rPr>
          <w:sz w:val="20"/>
          <w:szCs w:val="20"/>
          <w:lang w:eastAsia="zh-CN"/>
        </w:rPr>
        <w:t xml:space="preserve"> </w:t>
      </w:r>
      <w:r w:rsidR="00451DBC" w:rsidRPr="002E21D4">
        <w:rPr>
          <w:sz w:val="20"/>
          <w:szCs w:val="20"/>
          <w:lang w:eastAsia="zh-CN"/>
        </w:rPr>
        <w:t>I</w:t>
      </w:r>
      <w:r w:rsidR="00C570E0" w:rsidRPr="002E21D4">
        <w:rPr>
          <w:sz w:val="20"/>
          <w:szCs w:val="20"/>
          <w:lang w:eastAsia="zh-CN"/>
        </w:rPr>
        <w:t xml:space="preserve">n </w:t>
      </w:r>
      <w:r w:rsidR="00451DBC" w:rsidRPr="002E21D4">
        <w:rPr>
          <w:sz w:val="20"/>
          <w:szCs w:val="20"/>
          <w:lang w:eastAsia="zh-CN"/>
        </w:rPr>
        <w:t xml:space="preserve">this </w:t>
      </w:r>
      <w:r w:rsidR="00C570E0" w:rsidRPr="002E21D4">
        <w:rPr>
          <w:sz w:val="20"/>
          <w:szCs w:val="20"/>
          <w:lang w:eastAsia="zh-CN"/>
        </w:rPr>
        <w:t>case</w:t>
      </w:r>
      <w:r w:rsidR="00451DBC" w:rsidRPr="002E21D4">
        <w:rPr>
          <w:sz w:val="20"/>
          <w:szCs w:val="20"/>
          <w:lang w:eastAsia="zh-CN"/>
        </w:rPr>
        <w:t>,</w:t>
      </w:r>
      <w:r w:rsidR="00D722C6" w:rsidRPr="002E21D4">
        <w:rPr>
          <w:sz w:val="20"/>
          <w:szCs w:val="20"/>
          <w:lang w:eastAsia="zh-CN"/>
        </w:rPr>
        <w:t xml:space="preserve"> </w:t>
      </w:r>
      <w:r w:rsidR="005102F8" w:rsidRPr="002E21D4">
        <w:rPr>
          <w:sz w:val="20"/>
          <w:szCs w:val="20"/>
          <w:lang w:eastAsia="zh-CN"/>
        </w:rPr>
        <w:t xml:space="preserve">a usual way to </w:t>
      </w:r>
      <w:r w:rsidR="009F2B2A" w:rsidRPr="002E21D4">
        <w:rPr>
          <w:sz w:val="20"/>
          <w:szCs w:val="20"/>
          <w:lang w:eastAsia="zh-CN"/>
        </w:rPr>
        <w:t>schedul</w:t>
      </w:r>
      <w:r w:rsidR="005102F8" w:rsidRPr="002E21D4">
        <w:rPr>
          <w:sz w:val="20"/>
          <w:szCs w:val="20"/>
          <w:lang w:eastAsia="zh-CN"/>
        </w:rPr>
        <w:t>e</w:t>
      </w:r>
      <w:r w:rsidR="009F2B2A" w:rsidRPr="002E21D4">
        <w:rPr>
          <w:sz w:val="20"/>
          <w:szCs w:val="20"/>
          <w:lang w:eastAsia="zh-CN"/>
        </w:rPr>
        <w:t xml:space="preserve"> </w:t>
      </w:r>
      <w:r w:rsidR="003766E7" w:rsidRPr="002E21D4">
        <w:rPr>
          <w:sz w:val="20"/>
          <w:szCs w:val="20"/>
          <w:lang w:eastAsia="zh-CN"/>
        </w:rPr>
        <w:t>cross-subband PDSCH by FDRA type 1</w:t>
      </w:r>
      <w:r w:rsidR="005102F8" w:rsidRPr="002E21D4">
        <w:rPr>
          <w:sz w:val="20"/>
          <w:szCs w:val="20"/>
          <w:lang w:eastAsia="zh-CN"/>
        </w:rPr>
        <w:t xml:space="preserve"> for UE supporting only 2 partial PRGs in SBFD symbols is that </w:t>
      </w:r>
      <w:r w:rsidR="00451DBC" w:rsidRPr="002E21D4">
        <w:rPr>
          <w:sz w:val="20"/>
          <w:szCs w:val="20"/>
          <w:lang w:eastAsia="zh-CN"/>
        </w:rPr>
        <w:t xml:space="preserve">the </w:t>
      </w:r>
      <w:r w:rsidR="00BF1FA1" w:rsidRPr="002E21D4">
        <w:rPr>
          <w:sz w:val="20"/>
          <w:szCs w:val="20"/>
          <w:lang w:eastAsia="zh-CN"/>
        </w:rPr>
        <w:t xml:space="preserve">gNB </w:t>
      </w:r>
      <w:r w:rsidR="00681C3F" w:rsidRPr="002E21D4">
        <w:rPr>
          <w:sz w:val="20"/>
          <w:szCs w:val="20"/>
          <w:lang w:eastAsia="zh-CN"/>
        </w:rPr>
        <w:t xml:space="preserve">ensures that none of the PRGs at the PDSCH boundary are partial PRGs, </w:t>
      </w:r>
      <w:r w:rsidR="008F2923" w:rsidRPr="002E21D4">
        <w:rPr>
          <w:sz w:val="20"/>
          <w:szCs w:val="20"/>
          <w:lang w:eastAsia="zh-CN"/>
        </w:rPr>
        <w:t xml:space="preserve">as shown in Fig. </w:t>
      </w:r>
      <w:r w:rsidR="00A5509A" w:rsidRPr="002E21D4">
        <w:rPr>
          <w:sz w:val="20"/>
          <w:szCs w:val="20"/>
          <w:lang w:eastAsia="zh-CN"/>
        </w:rPr>
        <w:t>3</w:t>
      </w:r>
      <w:r w:rsidR="008F2923" w:rsidRPr="002E21D4">
        <w:rPr>
          <w:sz w:val="20"/>
          <w:szCs w:val="20"/>
          <w:lang w:eastAsia="zh-CN"/>
        </w:rPr>
        <w:t xml:space="preserve">(a) below. </w:t>
      </w:r>
      <w:r w:rsidR="005B183D" w:rsidRPr="002E21D4">
        <w:rPr>
          <w:sz w:val="20"/>
          <w:szCs w:val="20"/>
          <w:lang w:eastAsia="zh-CN"/>
        </w:rPr>
        <w:t xml:space="preserve">It should be noted that this </w:t>
      </w:r>
      <w:r w:rsidR="00404D95" w:rsidRPr="002E21D4">
        <w:rPr>
          <w:sz w:val="20"/>
          <w:szCs w:val="20"/>
          <w:lang w:eastAsia="zh-CN"/>
        </w:rPr>
        <w:t xml:space="preserve">method </w:t>
      </w:r>
      <w:r w:rsidR="00431D51" w:rsidRPr="002E21D4">
        <w:rPr>
          <w:sz w:val="20"/>
          <w:szCs w:val="20"/>
          <w:lang w:eastAsia="zh-CN"/>
        </w:rPr>
        <w:t xml:space="preserve">affects the scheduling flexibility for PDSCH, because </w:t>
      </w:r>
      <w:r w:rsidR="00C954A9" w:rsidRPr="002E21D4">
        <w:rPr>
          <w:sz w:val="20"/>
          <w:szCs w:val="20"/>
          <w:lang w:eastAsia="zh-CN"/>
        </w:rPr>
        <w:t xml:space="preserve">in some cases (e.g., strong UE-to-UE CLI), </w:t>
      </w:r>
      <w:r w:rsidR="00404D95" w:rsidRPr="002E21D4">
        <w:rPr>
          <w:sz w:val="20"/>
          <w:szCs w:val="20"/>
          <w:lang w:eastAsia="zh-CN"/>
        </w:rPr>
        <w:t xml:space="preserve">the </w:t>
      </w:r>
      <w:r w:rsidR="00C954A9" w:rsidRPr="002E21D4">
        <w:rPr>
          <w:sz w:val="20"/>
          <w:szCs w:val="20"/>
          <w:lang w:eastAsia="zh-CN"/>
        </w:rPr>
        <w:t xml:space="preserve">gNB may prefer to use the partial PRG at the PDSCH boundary instead of the partial PRG at the subband boundary, as shown in Fig. </w:t>
      </w:r>
      <w:r w:rsidR="00A5509A" w:rsidRPr="002E21D4">
        <w:rPr>
          <w:sz w:val="20"/>
          <w:szCs w:val="20"/>
          <w:lang w:eastAsia="zh-CN"/>
        </w:rPr>
        <w:t>3</w:t>
      </w:r>
      <w:r w:rsidR="00C954A9" w:rsidRPr="002E21D4">
        <w:rPr>
          <w:sz w:val="20"/>
          <w:szCs w:val="20"/>
          <w:lang w:eastAsia="zh-CN"/>
        </w:rPr>
        <w:t>(b).</w:t>
      </w:r>
    </w:p>
    <w:p w14:paraId="44C24178" w14:textId="35CEA830" w:rsidR="00B00727" w:rsidRPr="002E21D4" w:rsidRDefault="00B97DC1" w:rsidP="008354AC">
      <w:pPr>
        <w:tabs>
          <w:tab w:val="left" w:pos="0"/>
        </w:tabs>
        <w:autoSpaceDE/>
        <w:autoSpaceDN/>
        <w:adjustRightInd/>
        <w:spacing w:after="0"/>
        <w:jc w:val="center"/>
        <w:rPr>
          <w:sz w:val="20"/>
          <w:szCs w:val="20"/>
          <w:lang w:eastAsia="zh-CN"/>
        </w:rPr>
      </w:pPr>
      <w:r w:rsidRPr="002E21D4">
        <w:rPr>
          <w:noProof/>
          <w:sz w:val="20"/>
          <w:szCs w:val="20"/>
        </w:rPr>
        <w:lastRenderedPageBreak/>
        <w:drawing>
          <wp:inline distT="0" distB="0" distL="0" distR="0" wp14:anchorId="76E9F7BE" wp14:editId="64DBA3F7">
            <wp:extent cx="3657600" cy="2696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7600" cy="2696400"/>
                    </a:xfrm>
                    <a:prstGeom prst="rect">
                      <a:avLst/>
                    </a:prstGeom>
                  </pic:spPr>
                </pic:pic>
              </a:graphicData>
            </a:graphic>
          </wp:inline>
        </w:drawing>
      </w:r>
    </w:p>
    <w:p w14:paraId="541705DD" w14:textId="5CEC4CE1" w:rsidR="008354AC" w:rsidRPr="002E21D4" w:rsidRDefault="008354AC" w:rsidP="008354AC">
      <w:pPr>
        <w:tabs>
          <w:tab w:val="left" w:pos="0"/>
        </w:tabs>
        <w:autoSpaceDE/>
        <w:autoSpaceDN/>
        <w:adjustRightInd/>
        <w:spacing w:before="0"/>
        <w:jc w:val="center"/>
        <w:rPr>
          <w:sz w:val="20"/>
          <w:szCs w:val="20"/>
          <w:lang w:eastAsia="zh-CN"/>
        </w:rPr>
      </w:pPr>
      <w:r w:rsidRPr="002E21D4">
        <w:rPr>
          <w:rFonts w:hint="eastAsia"/>
          <w:sz w:val="20"/>
          <w:szCs w:val="20"/>
          <w:lang w:eastAsia="zh-CN"/>
        </w:rPr>
        <w:t>F</w:t>
      </w:r>
      <w:r w:rsidRPr="002E21D4">
        <w:rPr>
          <w:sz w:val="20"/>
          <w:szCs w:val="20"/>
          <w:lang w:eastAsia="zh-CN"/>
        </w:rPr>
        <w:t>ig. 3 Cross-subband PDSCH by FDRA type 1</w:t>
      </w:r>
      <w:r w:rsidR="00A5509A" w:rsidRPr="002E21D4">
        <w:rPr>
          <w:sz w:val="20"/>
          <w:szCs w:val="20"/>
          <w:lang w:eastAsia="zh-CN"/>
        </w:rPr>
        <w:t>. (a) partial PRGs at the subband boundary are valid; (b) partial PRGs at the subband boundary are invalid.</w:t>
      </w:r>
    </w:p>
    <w:p w14:paraId="38E67B77" w14:textId="4CB559AB" w:rsidR="002978A5" w:rsidRPr="002E21D4" w:rsidRDefault="00C54D87" w:rsidP="00AF1CA5">
      <w:pPr>
        <w:tabs>
          <w:tab w:val="left" w:pos="0"/>
        </w:tabs>
        <w:autoSpaceDE/>
        <w:autoSpaceDN/>
        <w:adjustRightInd/>
        <w:jc w:val="left"/>
        <w:rPr>
          <w:sz w:val="20"/>
          <w:szCs w:val="20"/>
          <w:lang w:eastAsia="zh-CN"/>
        </w:rPr>
      </w:pPr>
      <w:r w:rsidRPr="002E21D4">
        <w:rPr>
          <w:rFonts w:hint="eastAsia"/>
          <w:sz w:val="20"/>
          <w:szCs w:val="20"/>
          <w:lang w:eastAsia="zh-CN"/>
        </w:rPr>
        <w:t>T</w:t>
      </w:r>
      <w:r w:rsidRPr="002E21D4">
        <w:rPr>
          <w:sz w:val="20"/>
          <w:szCs w:val="20"/>
          <w:lang w:eastAsia="zh-CN"/>
        </w:rPr>
        <w:t xml:space="preserve">o achieve the scheduling flexibility </w:t>
      </w:r>
      <w:r w:rsidR="00404D95" w:rsidRPr="002E21D4">
        <w:rPr>
          <w:sz w:val="20"/>
          <w:szCs w:val="20"/>
          <w:lang w:eastAsia="zh-CN"/>
        </w:rPr>
        <w:t xml:space="preserve">shown in </w:t>
      </w:r>
      <w:r w:rsidRPr="002E21D4">
        <w:rPr>
          <w:sz w:val="20"/>
          <w:szCs w:val="20"/>
          <w:lang w:eastAsia="zh-CN"/>
        </w:rPr>
        <w:t xml:space="preserve">Fig. </w:t>
      </w:r>
      <w:r w:rsidR="00A5509A" w:rsidRPr="002E21D4">
        <w:rPr>
          <w:sz w:val="20"/>
          <w:szCs w:val="20"/>
          <w:lang w:eastAsia="zh-CN"/>
        </w:rPr>
        <w:t>3</w:t>
      </w:r>
      <w:r w:rsidRPr="002E21D4">
        <w:rPr>
          <w:sz w:val="20"/>
          <w:szCs w:val="20"/>
          <w:lang w:eastAsia="zh-CN"/>
        </w:rPr>
        <w:t xml:space="preserve">(b), </w:t>
      </w:r>
      <w:r w:rsidR="008E772B" w:rsidRPr="002E21D4">
        <w:rPr>
          <w:sz w:val="20"/>
          <w:szCs w:val="20"/>
          <w:lang w:eastAsia="zh-CN"/>
        </w:rPr>
        <w:t xml:space="preserve">we prefer to predefine validation rules to determine valid partial PRGs when the number of scheduled partial PRGs is larger than the maximum number of partial PRGs </w:t>
      </w:r>
      <w:r w:rsidR="005B24C6" w:rsidRPr="002E21D4">
        <w:rPr>
          <w:sz w:val="20"/>
          <w:szCs w:val="20"/>
          <w:lang w:eastAsia="zh-CN"/>
        </w:rPr>
        <w:t xml:space="preserve">UE </w:t>
      </w:r>
      <w:r w:rsidR="008E772B" w:rsidRPr="002E21D4">
        <w:rPr>
          <w:sz w:val="20"/>
          <w:szCs w:val="20"/>
          <w:lang w:eastAsia="zh-CN"/>
        </w:rPr>
        <w:t>support</w:t>
      </w:r>
      <w:r w:rsidR="005B24C6" w:rsidRPr="002E21D4">
        <w:rPr>
          <w:sz w:val="20"/>
          <w:szCs w:val="20"/>
          <w:lang w:eastAsia="zh-CN"/>
        </w:rPr>
        <w:t>s</w:t>
      </w:r>
      <w:r w:rsidR="00404D95" w:rsidRPr="002E21D4">
        <w:rPr>
          <w:sz w:val="20"/>
          <w:szCs w:val="20"/>
          <w:lang w:eastAsia="zh-CN"/>
        </w:rPr>
        <w:t xml:space="preserve"> </w:t>
      </w:r>
      <w:r w:rsidR="008E772B" w:rsidRPr="002E21D4">
        <w:rPr>
          <w:sz w:val="20"/>
          <w:szCs w:val="20"/>
          <w:lang w:eastAsia="zh-CN"/>
        </w:rPr>
        <w:t>in SBFD symbols.</w:t>
      </w:r>
    </w:p>
    <w:p w14:paraId="1C84BAC4" w14:textId="434FB36A" w:rsidR="002978A5" w:rsidRDefault="00161D25" w:rsidP="00C142C3">
      <w:pPr>
        <w:jc w:val="left"/>
        <w:rPr>
          <w:b/>
          <w:i/>
          <w:sz w:val="20"/>
          <w:szCs w:val="20"/>
          <w:lang w:eastAsia="zh-CN"/>
        </w:rPr>
      </w:pPr>
      <w:r w:rsidRPr="002E21D4">
        <w:rPr>
          <w:b/>
          <w:i/>
          <w:sz w:val="20"/>
          <w:szCs w:val="20"/>
          <w:lang w:eastAsia="zh-CN"/>
        </w:rPr>
        <w:t xml:space="preserve">Proposal </w:t>
      </w:r>
      <w:r w:rsidR="00792AC9">
        <w:rPr>
          <w:b/>
          <w:i/>
          <w:sz w:val="20"/>
          <w:szCs w:val="20"/>
          <w:lang w:eastAsia="zh-CN"/>
        </w:rPr>
        <w:t>7</w:t>
      </w:r>
      <w:r w:rsidRPr="002E21D4">
        <w:rPr>
          <w:b/>
          <w:i/>
          <w:sz w:val="20"/>
          <w:szCs w:val="20"/>
          <w:lang w:eastAsia="zh-CN"/>
        </w:rPr>
        <w:t xml:space="preserve">: </w:t>
      </w:r>
      <w:r w:rsidR="00585616" w:rsidRPr="002E21D4">
        <w:rPr>
          <w:b/>
          <w:i/>
          <w:sz w:val="20"/>
          <w:szCs w:val="20"/>
          <w:lang w:eastAsia="zh-CN"/>
        </w:rPr>
        <w:t>When the number of scheduled partial PRGs exceeds the maximum number of supported partial PRGs in SBFD symbols</w:t>
      </w:r>
      <w:r w:rsidR="00585616" w:rsidRPr="002E21D4">
        <w:rPr>
          <w:sz w:val="20"/>
          <w:szCs w:val="20"/>
        </w:rPr>
        <w:t xml:space="preserve">, </w:t>
      </w:r>
      <w:r w:rsidR="00585616" w:rsidRPr="002E21D4">
        <w:rPr>
          <w:b/>
          <w:i/>
          <w:sz w:val="20"/>
          <w:szCs w:val="20"/>
          <w:lang w:eastAsia="zh-CN"/>
        </w:rPr>
        <w:t xml:space="preserve">use predefined rules to determine which </w:t>
      </w:r>
      <w:r w:rsidR="00386B82" w:rsidRPr="002E21D4">
        <w:rPr>
          <w:b/>
          <w:i/>
          <w:sz w:val="20"/>
          <w:szCs w:val="20"/>
          <w:lang w:eastAsia="zh-CN"/>
        </w:rPr>
        <w:t xml:space="preserve">partial </w:t>
      </w:r>
      <w:r w:rsidR="00585616" w:rsidRPr="002E21D4">
        <w:rPr>
          <w:b/>
          <w:i/>
          <w:sz w:val="20"/>
          <w:szCs w:val="20"/>
          <w:lang w:eastAsia="zh-CN"/>
        </w:rPr>
        <w:t>PRGs are valid.</w:t>
      </w:r>
    </w:p>
    <w:p w14:paraId="5ACED83E" w14:textId="0542967C" w:rsidR="003A084F" w:rsidRPr="00BB18B1" w:rsidRDefault="003A084F" w:rsidP="00C142C3">
      <w:pPr>
        <w:pStyle w:val="1"/>
        <w:jc w:val="left"/>
      </w:pPr>
      <w:r w:rsidRPr="00BB18B1">
        <w:t>Conclusion</w:t>
      </w:r>
      <w:r>
        <w:t>s</w:t>
      </w:r>
    </w:p>
    <w:p w14:paraId="68B209AC" w14:textId="01888F96" w:rsidR="00313023" w:rsidRPr="002E21D4" w:rsidRDefault="00313023" w:rsidP="00AF1CA5">
      <w:pPr>
        <w:pStyle w:val="observation"/>
        <w:numPr>
          <w:ilvl w:val="0"/>
          <w:numId w:val="0"/>
        </w:numPr>
        <w:snapToGrid w:val="0"/>
        <w:spacing w:beforeLines="0" w:afterLines="0"/>
        <w:rPr>
          <w:b w:val="0"/>
          <w:bCs/>
        </w:rPr>
      </w:pPr>
      <w:r w:rsidRPr="002E21D4">
        <w:rPr>
          <w:b w:val="0"/>
          <w:bCs/>
        </w:rPr>
        <w:t xml:space="preserve">In this contribution, we provide our views on </w:t>
      </w:r>
      <w:r w:rsidR="008C1AD0" w:rsidRPr="002E21D4">
        <w:rPr>
          <w:b w:val="0"/>
          <w:bCs/>
        </w:rPr>
        <w:t>SBFD TX/RX/measurement procedures</w:t>
      </w:r>
      <w:r w:rsidRPr="002E21D4">
        <w:rPr>
          <w:b w:val="0"/>
          <w:bCs/>
        </w:rPr>
        <w:t xml:space="preserve"> with the following </w:t>
      </w:r>
      <w:r w:rsidR="00787BFE" w:rsidRPr="002E21D4">
        <w:rPr>
          <w:b w:val="0"/>
          <w:bCs/>
        </w:rPr>
        <w:t xml:space="preserve">observations and </w:t>
      </w:r>
      <w:r w:rsidRPr="002E21D4">
        <w:rPr>
          <w:b w:val="0"/>
          <w:bCs/>
        </w:rPr>
        <w:t>proposals.</w:t>
      </w:r>
    </w:p>
    <w:p w14:paraId="3F115EBA" w14:textId="77777777" w:rsidR="00757ADB" w:rsidRPr="002E21D4" w:rsidRDefault="00757ADB" w:rsidP="00C142C3">
      <w:pPr>
        <w:jc w:val="left"/>
        <w:rPr>
          <w:b/>
          <w:i/>
          <w:sz w:val="20"/>
          <w:szCs w:val="20"/>
          <w:lang w:eastAsia="zh-CN"/>
        </w:rPr>
      </w:pPr>
      <w:r w:rsidRPr="002E21D4">
        <w:rPr>
          <w:b/>
          <w:i/>
          <w:sz w:val="20"/>
          <w:szCs w:val="20"/>
          <w:lang w:eastAsia="zh-CN"/>
        </w:rPr>
        <w:t>Proposal 1: Don’t support UE-specific configuration on frequency locations of SBFD subbands.</w:t>
      </w:r>
    </w:p>
    <w:p w14:paraId="055470BF" w14:textId="2CC0C159" w:rsidR="00757ADB" w:rsidRDefault="00757ADB" w:rsidP="00C142C3">
      <w:pPr>
        <w:jc w:val="left"/>
        <w:rPr>
          <w:b/>
          <w:i/>
          <w:sz w:val="20"/>
          <w:szCs w:val="20"/>
          <w:lang w:eastAsia="zh-CN"/>
        </w:rPr>
      </w:pPr>
      <w:r w:rsidRPr="002E21D4">
        <w:rPr>
          <w:b/>
          <w:i/>
          <w:sz w:val="20"/>
          <w:szCs w:val="20"/>
          <w:lang w:eastAsia="zh-CN"/>
        </w:rPr>
        <w:t xml:space="preserve">Proposal </w:t>
      </w:r>
      <w:r w:rsidR="00792AC9">
        <w:rPr>
          <w:b/>
          <w:i/>
          <w:sz w:val="20"/>
          <w:szCs w:val="20"/>
          <w:lang w:eastAsia="zh-CN"/>
        </w:rPr>
        <w:t>2</w:t>
      </w:r>
      <w:r w:rsidRPr="002E21D4">
        <w:rPr>
          <w:b/>
          <w:i/>
          <w:sz w:val="20"/>
          <w:szCs w:val="20"/>
          <w:lang w:eastAsia="zh-CN"/>
        </w:rPr>
        <w:t>: Limit the number of Tx/Rx transitions the UE can perform within a time period.</w:t>
      </w:r>
    </w:p>
    <w:p w14:paraId="6B0F6E28" w14:textId="1B018324" w:rsidR="00877C91" w:rsidRPr="00877C91" w:rsidRDefault="005F202E" w:rsidP="00877C91">
      <w:pPr>
        <w:spacing w:before="180"/>
        <w:jc w:val="left"/>
        <w:rPr>
          <w:b/>
          <w:i/>
          <w:sz w:val="20"/>
          <w:szCs w:val="20"/>
          <w:lang w:eastAsia="zh-CN"/>
        </w:rPr>
      </w:pPr>
      <w:r w:rsidRPr="00877C91">
        <w:rPr>
          <w:b/>
          <w:i/>
          <w:sz w:val="20"/>
          <w:szCs w:val="20"/>
          <w:lang w:eastAsia="zh-CN"/>
        </w:rPr>
        <w:t xml:space="preserve">Proposal </w:t>
      </w:r>
      <w:r>
        <w:rPr>
          <w:b/>
          <w:i/>
          <w:sz w:val="20"/>
          <w:szCs w:val="20"/>
          <w:lang w:eastAsia="zh-CN"/>
        </w:rPr>
        <w:t>3</w:t>
      </w:r>
      <w:r w:rsidRPr="00877C91">
        <w:rPr>
          <w:b/>
          <w:i/>
          <w:sz w:val="20"/>
          <w:szCs w:val="20"/>
          <w:lang w:eastAsia="zh-CN"/>
        </w:rPr>
        <w:t xml:space="preserve">: For SBFD operation </w:t>
      </w:r>
      <w:r w:rsidRPr="005F202E">
        <w:rPr>
          <w:b/>
          <w:i/>
          <w:sz w:val="20"/>
          <w:szCs w:val="20"/>
          <w:lang w:eastAsia="zh-CN"/>
        </w:rPr>
        <w:t>in half-duplex CA</w:t>
      </w:r>
      <w:r w:rsidRPr="00877C91">
        <w:rPr>
          <w:b/>
          <w:i/>
          <w:sz w:val="20"/>
          <w:szCs w:val="20"/>
          <w:lang w:eastAsia="zh-CN"/>
        </w:rPr>
        <w:t xml:space="preserve">, </w:t>
      </w:r>
      <w:r>
        <w:rPr>
          <w:b/>
          <w:i/>
          <w:sz w:val="20"/>
          <w:szCs w:val="20"/>
          <w:lang w:eastAsia="zh-CN"/>
        </w:rPr>
        <w:t xml:space="preserve">reuse </w:t>
      </w:r>
      <w:r w:rsidRPr="005F202E">
        <w:rPr>
          <w:b/>
          <w:i/>
          <w:sz w:val="20"/>
          <w:szCs w:val="20"/>
          <w:lang w:eastAsia="zh-CN"/>
        </w:rPr>
        <w:t xml:space="preserve">the legacy collision handling rules </w:t>
      </w:r>
      <w:r>
        <w:rPr>
          <w:b/>
          <w:i/>
          <w:sz w:val="20"/>
          <w:szCs w:val="20"/>
          <w:lang w:eastAsia="zh-CN"/>
        </w:rPr>
        <w:t xml:space="preserve">by </w:t>
      </w:r>
      <w:r w:rsidRPr="005F202E">
        <w:rPr>
          <w:b/>
          <w:i/>
          <w:sz w:val="20"/>
          <w:szCs w:val="20"/>
          <w:lang w:eastAsia="zh-CN"/>
        </w:rPr>
        <w:t>treating SBFD symbols as flexible symbols</w:t>
      </w:r>
      <w:r w:rsidRPr="00877C91">
        <w:rPr>
          <w:b/>
          <w:i/>
          <w:sz w:val="20"/>
          <w:szCs w:val="20"/>
          <w:lang w:eastAsia="zh-CN"/>
        </w:rPr>
        <w:t>.</w:t>
      </w:r>
    </w:p>
    <w:p w14:paraId="7619D39E" w14:textId="4A6CF69C" w:rsidR="00877C91" w:rsidRPr="00877C91" w:rsidRDefault="00877C91" w:rsidP="00877C91">
      <w:pPr>
        <w:spacing w:before="180"/>
        <w:jc w:val="left"/>
        <w:rPr>
          <w:b/>
          <w:i/>
          <w:sz w:val="20"/>
          <w:szCs w:val="20"/>
          <w:lang w:eastAsia="zh-CN"/>
        </w:rPr>
      </w:pPr>
      <w:r w:rsidRPr="00877C91">
        <w:rPr>
          <w:b/>
          <w:i/>
          <w:sz w:val="20"/>
          <w:szCs w:val="20"/>
          <w:lang w:eastAsia="zh-CN"/>
        </w:rPr>
        <w:t xml:space="preserve">Proposal </w:t>
      </w:r>
      <w:r w:rsidR="00792AC9">
        <w:rPr>
          <w:b/>
          <w:i/>
          <w:sz w:val="20"/>
          <w:szCs w:val="20"/>
          <w:lang w:eastAsia="zh-CN"/>
        </w:rPr>
        <w:t>4</w:t>
      </w:r>
      <w:r w:rsidRPr="00877C91">
        <w:rPr>
          <w:b/>
          <w:i/>
          <w:sz w:val="20"/>
          <w:szCs w:val="20"/>
          <w:lang w:eastAsia="zh-CN"/>
        </w:rPr>
        <w:t>: For collision handling in SBFD symbols for SBFD</w:t>
      </w:r>
      <w:r>
        <w:rPr>
          <w:b/>
          <w:i/>
          <w:sz w:val="20"/>
          <w:szCs w:val="20"/>
          <w:lang w:eastAsia="zh-CN"/>
        </w:rPr>
        <w:t>-</w:t>
      </w:r>
      <w:r w:rsidRPr="00877C91">
        <w:rPr>
          <w:b/>
          <w:i/>
          <w:sz w:val="20"/>
          <w:szCs w:val="20"/>
          <w:lang w:eastAsia="zh-CN"/>
        </w:rPr>
        <w:t>aware UEs, SBFD</w:t>
      </w:r>
      <w:r>
        <w:rPr>
          <w:b/>
          <w:i/>
          <w:sz w:val="20"/>
          <w:szCs w:val="20"/>
          <w:lang w:eastAsia="zh-CN"/>
        </w:rPr>
        <w:t>-</w:t>
      </w:r>
      <w:r w:rsidRPr="00877C91">
        <w:rPr>
          <w:b/>
          <w:i/>
          <w:sz w:val="20"/>
          <w:szCs w:val="20"/>
          <w:lang w:eastAsia="zh-CN"/>
        </w:rPr>
        <w:t xml:space="preserve">specific collision between transmissions/receptions and unusable resources is handled first followed by </w:t>
      </w:r>
      <w:r w:rsidR="004B7CE5" w:rsidRPr="004B7CE5">
        <w:rPr>
          <w:b/>
          <w:i/>
          <w:sz w:val="20"/>
          <w:szCs w:val="20"/>
          <w:lang w:eastAsia="zh-CN"/>
        </w:rPr>
        <w:t xml:space="preserve">legacy </w:t>
      </w:r>
      <w:r w:rsidRPr="00877C91">
        <w:rPr>
          <w:b/>
          <w:i/>
          <w:sz w:val="20"/>
          <w:szCs w:val="20"/>
          <w:lang w:eastAsia="zh-CN"/>
        </w:rPr>
        <w:t>collision handling.</w:t>
      </w:r>
    </w:p>
    <w:p w14:paraId="30309747" w14:textId="12679AE6" w:rsidR="00757ADB" w:rsidRPr="002E21D4" w:rsidRDefault="00757ADB" w:rsidP="00C142C3">
      <w:pPr>
        <w:jc w:val="left"/>
        <w:rPr>
          <w:sz w:val="20"/>
          <w:szCs w:val="20"/>
          <w:lang w:eastAsia="zh-CN"/>
        </w:rPr>
      </w:pPr>
      <w:r w:rsidRPr="002E21D4">
        <w:rPr>
          <w:b/>
          <w:i/>
          <w:sz w:val="20"/>
          <w:szCs w:val="20"/>
          <w:lang w:eastAsia="zh-CN"/>
        </w:rPr>
        <w:t xml:space="preserve">Proposal </w:t>
      </w:r>
      <w:r w:rsidR="00792AC9">
        <w:rPr>
          <w:b/>
          <w:i/>
          <w:sz w:val="20"/>
          <w:szCs w:val="20"/>
          <w:lang w:eastAsia="zh-CN"/>
        </w:rPr>
        <w:t>5</w:t>
      </w:r>
      <w:r w:rsidRPr="002E21D4">
        <w:rPr>
          <w:b/>
          <w:i/>
          <w:sz w:val="20"/>
          <w:szCs w:val="20"/>
          <w:lang w:eastAsia="zh-CN"/>
        </w:rPr>
        <w:t>: The dynamic determination of wideband or narrowband precoding bundling is based on the scheduled PRBs and the size of active DL BWP as legacy.</w:t>
      </w:r>
    </w:p>
    <w:p w14:paraId="072CD0DA" w14:textId="14C55D3C" w:rsidR="00467DE4" w:rsidRPr="002E21D4" w:rsidRDefault="00467DE4" w:rsidP="00C142C3">
      <w:pPr>
        <w:jc w:val="left"/>
        <w:rPr>
          <w:sz w:val="20"/>
          <w:szCs w:val="20"/>
          <w:lang w:eastAsia="zh-CN"/>
        </w:rPr>
      </w:pPr>
      <w:r w:rsidRPr="002E21D4">
        <w:rPr>
          <w:b/>
          <w:i/>
          <w:sz w:val="20"/>
          <w:szCs w:val="20"/>
          <w:lang w:eastAsia="zh-CN"/>
        </w:rPr>
        <w:t xml:space="preserve">Proposal </w:t>
      </w:r>
      <w:r w:rsidR="00792AC9">
        <w:rPr>
          <w:b/>
          <w:i/>
          <w:sz w:val="20"/>
          <w:szCs w:val="20"/>
          <w:lang w:eastAsia="zh-CN"/>
        </w:rPr>
        <w:t>6</w:t>
      </w:r>
      <w:r w:rsidRPr="002E21D4">
        <w:rPr>
          <w:b/>
          <w:i/>
          <w:sz w:val="20"/>
          <w:szCs w:val="20"/>
          <w:lang w:eastAsia="zh-CN"/>
        </w:rPr>
        <w:t>: For SPS PDSCHs, PDSCH repetitions</w:t>
      </w:r>
      <w:r w:rsidR="00130813" w:rsidRPr="002E21D4">
        <w:rPr>
          <w:b/>
          <w:i/>
          <w:sz w:val="20"/>
          <w:szCs w:val="20"/>
          <w:lang w:eastAsia="zh-CN"/>
        </w:rPr>
        <w:t>,</w:t>
      </w:r>
      <w:r w:rsidRPr="002E21D4">
        <w:rPr>
          <w:b/>
          <w:i/>
          <w:sz w:val="20"/>
          <w:szCs w:val="20"/>
          <w:lang w:eastAsia="zh-CN"/>
        </w:rPr>
        <w:t xml:space="preserve"> and multi-PDSCHs, when the scheduled PRBs in a repetition/PDSCH </w:t>
      </w:r>
      <w:r w:rsidR="00130813" w:rsidRPr="002E21D4">
        <w:rPr>
          <w:b/>
          <w:i/>
          <w:sz w:val="20"/>
          <w:szCs w:val="20"/>
          <w:lang w:eastAsia="zh-CN"/>
        </w:rPr>
        <w:t xml:space="preserve">are </w:t>
      </w:r>
      <w:r w:rsidRPr="002E21D4">
        <w:rPr>
          <w:b/>
          <w:i/>
          <w:sz w:val="20"/>
          <w:szCs w:val="20"/>
          <w:lang w:eastAsia="zh-CN"/>
        </w:rPr>
        <w:t xml:space="preserve">contiguous in non-SBFD symbols but the valid PRBs in a repetition/PDSCH </w:t>
      </w:r>
      <w:r w:rsidR="00130813" w:rsidRPr="002E21D4">
        <w:rPr>
          <w:b/>
          <w:i/>
          <w:sz w:val="20"/>
          <w:szCs w:val="20"/>
          <w:lang w:eastAsia="zh-CN"/>
        </w:rPr>
        <w:t xml:space="preserve">are </w:t>
      </w:r>
      <w:r w:rsidRPr="002E21D4">
        <w:rPr>
          <w:b/>
          <w:i/>
          <w:sz w:val="20"/>
          <w:szCs w:val="20"/>
          <w:lang w:eastAsia="zh-CN"/>
        </w:rPr>
        <w:t>non-contiguous in SBFD symbols, UE does not expect that the PRG size is indicated as wideband.</w:t>
      </w:r>
    </w:p>
    <w:p w14:paraId="79C7FC3C" w14:textId="4C4E70D8" w:rsidR="00757ADB" w:rsidRPr="002E21D4" w:rsidRDefault="00757ADB" w:rsidP="00C142C3">
      <w:pPr>
        <w:jc w:val="left"/>
        <w:rPr>
          <w:sz w:val="20"/>
          <w:szCs w:val="20"/>
          <w:lang w:eastAsia="zh-CN"/>
        </w:rPr>
      </w:pPr>
      <w:r w:rsidRPr="002E21D4">
        <w:rPr>
          <w:b/>
          <w:i/>
          <w:sz w:val="20"/>
          <w:szCs w:val="20"/>
          <w:lang w:eastAsia="zh-CN"/>
        </w:rPr>
        <w:t xml:space="preserve">Proposal </w:t>
      </w:r>
      <w:r w:rsidR="00792AC9">
        <w:rPr>
          <w:b/>
          <w:i/>
          <w:sz w:val="20"/>
          <w:szCs w:val="20"/>
          <w:lang w:eastAsia="zh-CN"/>
        </w:rPr>
        <w:t>7</w:t>
      </w:r>
      <w:r w:rsidRPr="002E21D4">
        <w:rPr>
          <w:b/>
          <w:i/>
          <w:sz w:val="20"/>
          <w:szCs w:val="20"/>
          <w:lang w:eastAsia="zh-CN"/>
        </w:rPr>
        <w:t>: When the number of scheduled partial PRGs exceeds the maximum number of supported partial PRGs in SBFD symbols</w:t>
      </w:r>
      <w:r w:rsidRPr="002E21D4">
        <w:rPr>
          <w:sz w:val="20"/>
          <w:szCs w:val="20"/>
        </w:rPr>
        <w:t xml:space="preserve">, </w:t>
      </w:r>
      <w:r w:rsidRPr="002E21D4">
        <w:rPr>
          <w:b/>
          <w:i/>
          <w:sz w:val="20"/>
          <w:szCs w:val="20"/>
          <w:lang w:eastAsia="zh-CN"/>
        </w:rPr>
        <w:t>use predefined rules to determine which partial PRGs are valid.</w:t>
      </w:r>
    </w:p>
    <w:p w14:paraId="0CEDC861" w14:textId="193368BC" w:rsidR="00C37D56" w:rsidRPr="00B27E6B" w:rsidRDefault="00C41F7C" w:rsidP="00C142C3">
      <w:pPr>
        <w:pStyle w:val="1"/>
        <w:numPr>
          <w:ilvl w:val="0"/>
          <w:numId w:val="0"/>
        </w:numPr>
        <w:ind w:left="432" w:hanging="432"/>
        <w:jc w:val="left"/>
      </w:pPr>
      <w:r w:rsidRPr="00CF2488">
        <w:t>References</w:t>
      </w:r>
    </w:p>
    <w:p w14:paraId="208F2241" w14:textId="04FDCE84" w:rsidR="006463CF" w:rsidRPr="002E21D4" w:rsidRDefault="006463CF" w:rsidP="00C142C3">
      <w:pPr>
        <w:pStyle w:val="a8"/>
        <w:numPr>
          <w:ilvl w:val="0"/>
          <w:numId w:val="3"/>
        </w:numPr>
        <w:autoSpaceDE/>
        <w:autoSpaceDN/>
        <w:adjustRightInd/>
        <w:spacing w:after="0"/>
        <w:rPr>
          <w:rFonts w:ascii="Times New Roman" w:hAnsi="Times New Roman" w:cs="Times New Roman"/>
          <w:bCs/>
          <w:sz w:val="20"/>
          <w:szCs w:val="20"/>
          <w:lang w:eastAsia="zh-CN"/>
        </w:rPr>
      </w:pPr>
      <w:bookmarkStart w:id="5" w:name="_Ref173943463"/>
      <w:bookmarkStart w:id="6" w:name="_Ref172640466"/>
      <w:r w:rsidRPr="002E21D4">
        <w:rPr>
          <w:rFonts w:ascii="Times New Roman" w:hAnsi="Times New Roman" w:cs="Times New Roman"/>
          <w:bCs/>
          <w:sz w:val="20"/>
          <w:szCs w:val="20"/>
          <w:lang w:eastAsia="zh-CN"/>
        </w:rPr>
        <w:t>RP-241614, Revised WID: Evolution of NR duplex operation: Sub-band full duplex (SBFD)</w:t>
      </w:r>
      <w:bookmarkEnd w:id="5"/>
    </w:p>
    <w:p w14:paraId="17E8400C" w14:textId="2F043828" w:rsidR="001C6696" w:rsidRPr="002E21D4" w:rsidRDefault="001C6696"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RAN1#116</w:t>
      </w:r>
    </w:p>
    <w:bookmarkEnd w:id="6"/>
    <w:p w14:paraId="278B6F04" w14:textId="23FDAB8B" w:rsidR="00F1537C" w:rsidRDefault="00A141FE"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w:t>
      </w:r>
      <w:r>
        <w:rPr>
          <w:rFonts w:ascii="Times New Roman" w:hAnsi="Times New Roman" w:cs="Times New Roman"/>
          <w:bCs/>
          <w:sz w:val="20"/>
          <w:szCs w:val="20"/>
          <w:lang w:eastAsia="zh-CN"/>
        </w:rPr>
        <w:t>20</w:t>
      </w:r>
    </w:p>
    <w:p w14:paraId="04181A81" w14:textId="0CAEF6E0" w:rsidR="00F1537C" w:rsidRPr="002E21D4" w:rsidRDefault="007F7AFB"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7F7AFB">
        <w:rPr>
          <w:rFonts w:ascii="Times New Roman" w:hAnsi="Times New Roman" w:cs="Times New Roman"/>
          <w:bCs/>
          <w:sz w:val="20"/>
          <w:szCs w:val="20"/>
          <w:lang w:eastAsia="zh-CN"/>
        </w:rPr>
        <w:t>R1-250</w:t>
      </w:r>
      <w:r w:rsidR="00326248">
        <w:rPr>
          <w:rFonts w:ascii="Times New Roman" w:hAnsi="Times New Roman" w:cs="Times New Roman"/>
          <w:bCs/>
          <w:sz w:val="20"/>
          <w:szCs w:val="20"/>
          <w:lang w:eastAsia="zh-CN"/>
        </w:rPr>
        <w:t>2799</w:t>
      </w:r>
      <w:r>
        <w:rPr>
          <w:rFonts w:ascii="Times New Roman" w:hAnsi="Times New Roman" w:cs="Times New Roman"/>
          <w:bCs/>
          <w:sz w:val="20"/>
          <w:szCs w:val="20"/>
          <w:lang w:eastAsia="zh-CN"/>
        </w:rPr>
        <w:t xml:space="preserve">, </w:t>
      </w:r>
      <w:r w:rsidRPr="007F7AFB">
        <w:rPr>
          <w:rFonts w:ascii="Times New Roman" w:hAnsi="Times New Roman" w:cs="Times New Roman"/>
          <w:bCs/>
          <w:sz w:val="20"/>
          <w:szCs w:val="20"/>
          <w:lang w:eastAsia="zh-CN"/>
        </w:rPr>
        <w:t>Summary #</w:t>
      </w:r>
      <w:r w:rsidR="004639B1">
        <w:rPr>
          <w:rFonts w:ascii="Times New Roman" w:hAnsi="Times New Roman" w:cs="Times New Roman"/>
          <w:bCs/>
          <w:sz w:val="20"/>
          <w:szCs w:val="20"/>
          <w:lang w:eastAsia="zh-CN"/>
        </w:rPr>
        <w:t>2</w:t>
      </w:r>
      <w:r w:rsidRPr="007F7AFB">
        <w:rPr>
          <w:rFonts w:ascii="Times New Roman" w:hAnsi="Times New Roman" w:cs="Times New Roman"/>
          <w:bCs/>
          <w:sz w:val="20"/>
          <w:szCs w:val="20"/>
          <w:lang w:eastAsia="zh-CN"/>
        </w:rPr>
        <w:t xml:space="preserve"> of SBFD TX/RX/measurement procedures</w:t>
      </w:r>
    </w:p>
    <w:p w14:paraId="0FB9A8A5" w14:textId="65433325" w:rsidR="00DD6399" w:rsidRPr="002E21D4" w:rsidRDefault="00DD6399"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lastRenderedPageBreak/>
        <w:t>Chair notes RAN1#118</w:t>
      </w:r>
    </w:p>
    <w:p w14:paraId="5E0E0275" w14:textId="1ABC32B4" w:rsidR="00161D25" w:rsidRPr="002E21D4" w:rsidRDefault="00161D25"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RAN1#118bis</w:t>
      </w:r>
    </w:p>
    <w:sectPr w:rsidR="00161D25" w:rsidRPr="002E21D4"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D82CF" w14:textId="77777777" w:rsidR="00741960" w:rsidRDefault="00741960" w:rsidP="00D76F9F">
      <w:pPr>
        <w:spacing w:after="0"/>
      </w:pPr>
      <w:r>
        <w:separator/>
      </w:r>
    </w:p>
  </w:endnote>
  <w:endnote w:type="continuationSeparator" w:id="0">
    <w:p w14:paraId="6AF6ADCE" w14:textId="77777777" w:rsidR="00741960" w:rsidRDefault="0074196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42800" w14:textId="77777777" w:rsidR="00741960" w:rsidRDefault="00741960" w:rsidP="00D76F9F">
      <w:pPr>
        <w:spacing w:after="0"/>
      </w:pPr>
      <w:r>
        <w:separator/>
      </w:r>
    </w:p>
  </w:footnote>
  <w:footnote w:type="continuationSeparator" w:id="0">
    <w:p w14:paraId="42932BC4" w14:textId="77777777" w:rsidR="00741960" w:rsidRDefault="0074196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F844470"/>
    <w:multiLevelType w:val="hybridMultilevel"/>
    <w:tmpl w:val="7B8AD9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E3851"/>
    <w:multiLevelType w:val="hybridMultilevel"/>
    <w:tmpl w:val="8696A10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6E67787"/>
    <w:multiLevelType w:val="hybridMultilevel"/>
    <w:tmpl w:val="767009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3A1262"/>
    <w:multiLevelType w:val="hybridMultilevel"/>
    <w:tmpl w:val="959E35B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B71090"/>
    <w:multiLevelType w:val="hybridMultilevel"/>
    <w:tmpl w:val="548E30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2796F4A"/>
    <w:multiLevelType w:val="hybridMultilevel"/>
    <w:tmpl w:val="71BE09A6"/>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17"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A57B80"/>
    <w:multiLevelType w:val="hybridMultilevel"/>
    <w:tmpl w:val="85B4E42E"/>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20"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4F37D64"/>
    <w:multiLevelType w:val="hybridMultilevel"/>
    <w:tmpl w:val="866C4A5C"/>
    <w:lvl w:ilvl="0" w:tplc="8554555E">
      <w:start w:val="150"/>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016D65"/>
    <w:multiLevelType w:val="hybridMultilevel"/>
    <w:tmpl w:val="24C4DCC8"/>
    <w:lvl w:ilvl="0" w:tplc="84AC64D6">
      <w:start w:val="1"/>
      <w:numFmt w:val="bullet"/>
      <w:lvlText w:val="•"/>
      <w:lvlJc w:val="left"/>
      <w:pPr>
        <w:ind w:left="981" w:hanging="420"/>
      </w:pPr>
      <w:rPr>
        <w:rFonts w:ascii="Arial" w:hAnsi="Arial" w:hint="default"/>
      </w:rPr>
    </w:lvl>
    <w:lvl w:ilvl="1" w:tplc="04090003" w:tentative="1">
      <w:start w:val="1"/>
      <w:numFmt w:val="bullet"/>
      <w:lvlText w:val=""/>
      <w:lvlJc w:val="left"/>
      <w:pPr>
        <w:ind w:left="1401" w:hanging="420"/>
      </w:pPr>
      <w:rPr>
        <w:rFonts w:ascii="Wingdings" w:hAnsi="Wingdings" w:hint="default"/>
      </w:rPr>
    </w:lvl>
    <w:lvl w:ilvl="2" w:tplc="04090005" w:tentative="1">
      <w:start w:val="1"/>
      <w:numFmt w:val="bullet"/>
      <w:lvlText w:val=""/>
      <w:lvlJc w:val="left"/>
      <w:pPr>
        <w:ind w:left="1821" w:hanging="420"/>
      </w:pPr>
      <w:rPr>
        <w:rFonts w:ascii="Wingdings" w:hAnsi="Wingdings" w:hint="default"/>
      </w:rPr>
    </w:lvl>
    <w:lvl w:ilvl="3" w:tplc="04090001" w:tentative="1">
      <w:start w:val="1"/>
      <w:numFmt w:val="bullet"/>
      <w:lvlText w:val=""/>
      <w:lvlJc w:val="left"/>
      <w:pPr>
        <w:ind w:left="2241" w:hanging="420"/>
      </w:pPr>
      <w:rPr>
        <w:rFonts w:ascii="Wingdings" w:hAnsi="Wingdings" w:hint="default"/>
      </w:rPr>
    </w:lvl>
    <w:lvl w:ilvl="4" w:tplc="04090003" w:tentative="1">
      <w:start w:val="1"/>
      <w:numFmt w:val="bullet"/>
      <w:lvlText w:val=""/>
      <w:lvlJc w:val="left"/>
      <w:pPr>
        <w:ind w:left="2661" w:hanging="420"/>
      </w:pPr>
      <w:rPr>
        <w:rFonts w:ascii="Wingdings" w:hAnsi="Wingdings" w:hint="default"/>
      </w:rPr>
    </w:lvl>
    <w:lvl w:ilvl="5" w:tplc="04090005" w:tentative="1">
      <w:start w:val="1"/>
      <w:numFmt w:val="bullet"/>
      <w:lvlText w:val=""/>
      <w:lvlJc w:val="left"/>
      <w:pPr>
        <w:ind w:left="3081" w:hanging="420"/>
      </w:pPr>
      <w:rPr>
        <w:rFonts w:ascii="Wingdings" w:hAnsi="Wingdings" w:hint="default"/>
      </w:rPr>
    </w:lvl>
    <w:lvl w:ilvl="6" w:tplc="04090001" w:tentative="1">
      <w:start w:val="1"/>
      <w:numFmt w:val="bullet"/>
      <w:lvlText w:val=""/>
      <w:lvlJc w:val="left"/>
      <w:pPr>
        <w:ind w:left="3501" w:hanging="420"/>
      </w:pPr>
      <w:rPr>
        <w:rFonts w:ascii="Wingdings" w:hAnsi="Wingdings" w:hint="default"/>
      </w:rPr>
    </w:lvl>
    <w:lvl w:ilvl="7" w:tplc="04090003" w:tentative="1">
      <w:start w:val="1"/>
      <w:numFmt w:val="bullet"/>
      <w:lvlText w:val=""/>
      <w:lvlJc w:val="left"/>
      <w:pPr>
        <w:ind w:left="3921" w:hanging="420"/>
      </w:pPr>
      <w:rPr>
        <w:rFonts w:ascii="Wingdings" w:hAnsi="Wingdings" w:hint="default"/>
      </w:rPr>
    </w:lvl>
    <w:lvl w:ilvl="8" w:tplc="04090005" w:tentative="1">
      <w:start w:val="1"/>
      <w:numFmt w:val="bullet"/>
      <w:lvlText w:val=""/>
      <w:lvlJc w:val="left"/>
      <w:pPr>
        <w:ind w:left="4341" w:hanging="420"/>
      </w:pPr>
      <w:rPr>
        <w:rFonts w:ascii="Wingdings" w:hAnsi="Wingdings" w:hint="default"/>
      </w:rPr>
    </w:lvl>
  </w:abstractNum>
  <w:abstractNum w:abstractNumId="26" w15:restartNumberingAfterBreak="0">
    <w:nsid w:val="7FE123CC"/>
    <w:multiLevelType w:val="hybridMultilevel"/>
    <w:tmpl w:val="FCFC17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num>
  <w:num w:numId="3">
    <w:abstractNumId w:val="12"/>
  </w:num>
  <w:num w:numId="4">
    <w:abstractNumId w:val="8"/>
  </w:num>
  <w:num w:numId="5">
    <w:abstractNumId w:val="6"/>
  </w:num>
  <w:num w:numId="6">
    <w:abstractNumId w:val="10"/>
  </w:num>
  <w:num w:numId="7">
    <w:abstractNumId w:val="3"/>
  </w:num>
  <w:num w:numId="8">
    <w:abstractNumId w:val="23"/>
  </w:num>
  <w:num w:numId="9">
    <w:abstractNumId w:val="20"/>
  </w:num>
  <w:num w:numId="10">
    <w:abstractNumId w:val="0"/>
  </w:num>
  <w:num w:numId="11">
    <w:abstractNumId w:val="1"/>
  </w:num>
  <w:num w:numId="12">
    <w:abstractNumId w:val="24"/>
  </w:num>
  <w:num w:numId="13">
    <w:abstractNumId w:val="18"/>
  </w:num>
  <w:num w:numId="14">
    <w:abstractNumId w:val="9"/>
  </w:num>
  <w:num w:numId="15">
    <w:abstractNumId w:val="17"/>
  </w:num>
  <w:num w:numId="16">
    <w:abstractNumId w:val="2"/>
  </w:num>
  <w:num w:numId="17">
    <w:abstractNumId w:val="22"/>
  </w:num>
  <w:num w:numId="18">
    <w:abstractNumId w:val="5"/>
  </w:num>
  <w:num w:numId="19">
    <w:abstractNumId w:val="21"/>
  </w:num>
  <w:num w:numId="20">
    <w:abstractNumId w:val="15"/>
  </w:num>
  <w:num w:numId="21">
    <w:abstractNumId w:val="4"/>
  </w:num>
  <w:num w:numId="22">
    <w:abstractNumId w:val="7"/>
  </w:num>
  <w:num w:numId="23">
    <w:abstractNumId w:val="26"/>
  </w:num>
  <w:num w:numId="24">
    <w:abstractNumId w:val="13"/>
  </w:num>
  <w:num w:numId="25">
    <w:abstractNumId w:val="25"/>
  </w:num>
  <w:num w:numId="26">
    <w:abstractNumId w:val="16"/>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772"/>
    <w:rsid w:val="000036BC"/>
    <w:rsid w:val="00004973"/>
    <w:rsid w:val="00005405"/>
    <w:rsid w:val="00005CC2"/>
    <w:rsid w:val="000133D9"/>
    <w:rsid w:val="00013745"/>
    <w:rsid w:val="00014B84"/>
    <w:rsid w:val="0001554B"/>
    <w:rsid w:val="000156FD"/>
    <w:rsid w:val="00021468"/>
    <w:rsid w:val="000316D4"/>
    <w:rsid w:val="0003200E"/>
    <w:rsid w:val="000329C5"/>
    <w:rsid w:val="00032C84"/>
    <w:rsid w:val="0003324C"/>
    <w:rsid w:val="000344B3"/>
    <w:rsid w:val="00034BE3"/>
    <w:rsid w:val="00035591"/>
    <w:rsid w:val="00036B37"/>
    <w:rsid w:val="00037E2C"/>
    <w:rsid w:val="000414D8"/>
    <w:rsid w:val="000420B8"/>
    <w:rsid w:val="00043623"/>
    <w:rsid w:val="000448BE"/>
    <w:rsid w:val="00044D80"/>
    <w:rsid w:val="000453C7"/>
    <w:rsid w:val="00046391"/>
    <w:rsid w:val="00046B6D"/>
    <w:rsid w:val="00046F3C"/>
    <w:rsid w:val="00047DA2"/>
    <w:rsid w:val="0005039A"/>
    <w:rsid w:val="0005799B"/>
    <w:rsid w:val="000623B6"/>
    <w:rsid w:val="00063E5C"/>
    <w:rsid w:val="00063FAB"/>
    <w:rsid w:val="000672AD"/>
    <w:rsid w:val="000673FA"/>
    <w:rsid w:val="00067A6E"/>
    <w:rsid w:val="00067DC4"/>
    <w:rsid w:val="00070D4A"/>
    <w:rsid w:val="000728D4"/>
    <w:rsid w:val="00074B24"/>
    <w:rsid w:val="00076B12"/>
    <w:rsid w:val="00076FF8"/>
    <w:rsid w:val="00080A67"/>
    <w:rsid w:val="00080AF7"/>
    <w:rsid w:val="00081083"/>
    <w:rsid w:val="000818A0"/>
    <w:rsid w:val="0008310A"/>
    <w:rsid w:val="000832E4"/>
    <w:rsid w:val="00085117"/>
    <w:rsid w:val="000852B9"/>
    <w:rsid w:val="00085D76"/>
    <w:rsid w:val="000925CA"/>
    <w:rsid w:val="00094BA5"/>
    <w:rsid w:val="0009606D"/>
    <w:rsid w:val="000A05A6"/>
    <w:rsid w:val="000A070E"/>
    <w:rsid w:val="000A4573"/>
    <w:rsid w:val="000A45BD"/>
    <w:rsid w:val="000B0472"/>
    <w:rsid w:val="000B13F2"/>
    <w:rsid w:val="000B1EDB"/>
    <w:rsid w:val="000B2DBF"/>
    <w:rsid w:val="000B3B8D"/>
    <w:rsid w:val="000B4006"/>
    <w:rsid w:val="000B44BE"/>
    <w:rsid w:val="000B47C1"/>
    <w:rsid w:val="000B61E4"/>
    <w:rsid w:val="000B7DBC"/>
    <w:rsid w:val="000C0FC4"/>
    <w:rsid w:val="000C2331"/>
    <w:rsid w:val="000C47BC"/>
    <w:rsid w:val="000C5AC6"/>
    <w:rsid w:val="000C5CA5"/>
    <w:rsid w:val="000C6A58"/>
    <w:rsid w:val="000D22D2"/>
    <w:rsid w:val="000D2628"/>
    <w:rsid w:val="000D4871"/>
    <w:rsid w:val="000D4E1F"/>
    <w:rsid w:val="000E098F"/>
    <w:rsid w:val="000E1DE5"/>
    <w:rsid w:val="000E49E6"/>
    <w:rsid w:val="000E4F33"/>
    <w:rsid w:val="000E4FD3"/>
    <w:rsid w:val="000E6885"/>
    <w:rsid w:val="000F17D7"/>
    <w:rsid w:val="000F1A75"/>
    <w:rsid w:val="000F2422"/>
    <w:rsid w:val="000F2AC5"/>
    <w:rsid w:val="000F406E"/>
    <w:rsid w:val="000F43EA"/>
    <w:rsid w:val="000F4934"/>
    <w:rsid w:val="000F5833"/>
    <w:rsid w:val="000F5DB0"/>
    <w:rsid w:val="000F68F8"/>
    <w:rsid w:val="000F6D88"/>
    <w:rsid w:val="0010031A"/>
    <w:rsid w:val="001010CD"/>
    <w:rsid w:val="00105B7B"/>
    <w:rsid w:val="00105E59"/>
    <w:rsid w:val="00106B31"/>
    <w:rsid w:val="001101CC"/>
    <w:rsid w:val="001137F8"/>
    <w:rsid w:val="00114302"/>
    <w:rsid w:val="00114740"/>
    <w:rsid w:val="00114D06"/>
    <w:rsid w:val="00115469"/>
    <w:rsid w:val="001206B6"/>
    <w:rsid w:val="001210EE"/>
    <w:rsid w:val="001222F8"/>
    <w:rsid w:val="0012274D"/>
    <w:rsid w:val="0012489A"/>
    <w:rsid w:val="001249FB"/>
    <w:rsid w:val="001263CA"/>
    <w:rsid w:val="00126E1A"/>
    <w:rsid w:val="00130250"/>
    <w:rsid w:val="001306A0"/>
    <w:rsid w:val="00130813"/>
    <w:rsid w:val="00130FD4"/>
    <w:rsid w:val="00131C62"/>
    <w:rsid w:val="00131F68"/>
    <w:rsid w:val="00135D64"/>
    <w:rsid w:val="001363BB"/>
    <w:rsid w:val="001400C4"/>
    <w:rsid w:val="00140262"/>
    <w:rsid w:val="0014223B"/>
    <w:rsid w:val="0014277F"/>
    <w:rsid w:val="00142BF5"/>
    <w:rsid w:val="00142C64"/>
    <w:rsid w:val="00143CD7"/>
    <w:rsid w:val="0014776E"/>
    <w:rsid w:val="00151179"/>
    <w:rsid w:val="001523EF"/>
    <w:rsid w:val="0015268E"/>
    <w:rsid w:val="00152984"/>
    <w:rsid w:val="00153B0C"/>
    <w:rsid w:val="0015521D"/>
    <w:rsid w:val="0015778D"/>
    <w:rsid w:val="00157E9E"/>
    <w:rsid w:val="00161D25"/>
    <w:rsid w:val="00163BF8"/>
    <w:rsid w:val="001640CD"/>
    <w:rsid w:val="001644A2"/>
    <w:rsid w:val="001649A3"/>
    <w:rsid w:val="001656B4"/>
    <w:rsid w:val="001657FB"/>
    <w:rsid w:val="00165B71"/>
    <w:rsid w:val="00170D9B"/>
    <w:rsid w:val="001716E8"/>
    <w:rsid w:val="001718B5"/>
    <w:rsid w:val="001718D1"/>
    <w:rsid w:val="001757DB"/>
    <w:rsid w:val="00175C2B"/>
    <w:rsid w:val="00177E4E"/>
    <w:rsid w:val="0018045E"/>
    <w:rsid w:val="00181782"/>
    <w:rsid w:val="00181D1A"/>
    <w:rsid w:val="00181DC5"/>
    <w:rsid w:val="00182452"/>
    <w:rsid w:val="00183009"/>
    <w:rsid w:val="00183156"/>
    <w:rsid w:val="0018439E"/>
    <w:rsid w:val="00184DC0"/>
    <w:rsid w:val="001860AC"/>
    <w:rsid w:val="00190D11"/>
    <w:rsid w:val="001926B3"/>
    <w:rsid w:val="001942E0"/>
    <w:rsid w:val="00195513"/>
    <w:rsid w:val="0019626C"/>
    <w:rsid w:val="00196471"/>
    <w:rsid w:val="001979A7"/>
    <w:rsid w:val="001A0AFD"/>
    <w:rsid w:val="001A32CB"/>
    <w:rsid w:val="001B422E"/>
    <w:rsid w:val="001B6187"/>
    <w:rsid w:val="001B685D"/>
    <w:rsid w:val="001C04FD"/>
    <w:rsid w:val="001C1370"/>
    <w:rsid w:val="001C25E0"/>
    <w:rsid w:val="001C3116"/>
    <w:rsid w:val="001C5C30"/>
    <w:rsid w:val="001C6696"/>
    <w:rsid w:val="001D0EA0"/>
    <w:rsid w:val="001D12B3"/>
    <w:rsid w:val="001D1B38"/>
    <w:rsid w:val="001D2ECC"/>
    <w:rsid w:val="001E0318"/>
    <w:rsid w:val="001E0643"/>
    <w:rsid w:val="001E2944"/>
    <w:rsid w:val="001E367A"/>
    <w:rsid w:val="001E404E"/>
    <w:rsid w:val="001E40FD"/>
    <w:rsid w:val="001E59F5"/>
    <w:rsid w:val="001E5FF1"/>
    <w:rsid w:val="001E78C2"/>
    <w:rsid w:val="001F1A7A"/>
    <w:rsid w:val="001F1DF6"/>
    <w:rsid w:val="001F40D8"/>
    <w:rsid w:val="001F5A82"/>
    <w:rsid w:val="001F5FD7"/>
    <w:rsid w:val="001F680A"/>
    <w:rsid w:val="001F7262"/>
    <w:rsid w:val="001F7EC4"/>
    <w:rsid w:val="00200446"/>
    <w:rsid w:val="00200870"/>
    <w:rsid w:val="002020D8"/>
    <w:rsid w:val="00202FDB"/>
    <w:rsid w:val="00205156"/>
    <w:rsid w:val="00205A99"/>
    <w:rsid w:val="00207487"/>
    <w:rsid w:val="00207BDC"/>
    <w:rsid w:val="00213E74"/>
    <w:rsid w:val="00215FF2"/>
    <w:rsid w:val="00216124"/>
    <w:rsid w:val="00216DC0"/>
    <w:rsid w:val="00220BF2"/>
    <w:rsid w:val="00220DB7"/>
    <w:rsid w:val="00220FD3"/>
    <w:rsid w:val="002238F3"/>
    <w:rsid w:val="00223D85"/>
    <w:rsid w:val="0023231D"/>
    <w:rsid w:val="00234BC8"/>
    <w:rsid w:val="0023684D"/>
    <w:rsid w:val="002402C7"/>
    <w:rsid w:val="00240D97"/>
    <w:rsid w:val="00242E4F"/>
    <w:rsid w:val="00243638"/>
    <w:rsid w:val="00243EE3"/>
    <w:rsid w:val="0024453E"/>
    <w:rsid w:val="0024528C"/>
    <w:rsid w:val="00247350"/>
    <w:rsid w:val="0025012A"/>
    <w:rsid w:val="00250E06"/>
    <w:rsid w:val="00251BE4"/>
    <w:rsid w:val="00251F08"/>
    <w:rsid w:val="002522CA"/>
    <w:rsid w:val="002523A7"/>
    <w:rsid w:val="00253487"/>
    <w:rsid w:val="00255A86"/>
    <w:rsid w:val="00256824"/>
    <w:rsid w:val="002615B1"/>
    <w:rsid w:val="00262E51"/>
    <w:rsid w:val="00262EE1"/>
    <w:rsid w:val="00271A9E"/>
    <w:rsid w:val="002723D7"/>
    <w:rsid w:val="002727F7"/>
    <w:rsid w:val="00273C31"/>
    <w:rsid w:val="002742B4"/>
    <w:rsid w:val="00274E09"/>
    <w:rsid w:val="00274E34"/>
    <w:rsid w:val="00276312"/>
    <w:rsid w:val="00276913"/>
    <w:rsid w:val="00277A4F"/>
    <w:rsid w:val="00281011"/>
    <w:rsid w:val="002813AB"/>
    <w:rsid w:val="00281428"/>
    <w:rsid w:val="002835AC"/>
    <w:rsid w:val="00284230"/>
    <w:rsid w:val="002876EC"/>
    <w:rsid w:val="0029066A"/>
    <w:rsid w:val="002909E7"/>
    <w:rsid w:val="00292BBC"/>
    <w:rsid w:val="00295BA8"/>
    <w:rsid w:val="00296826"/>
    <w:rsid w:val="002978A5"/>
    <w:rsid w:val="00297954"/>
    <w:rsid w:val="00297F30"/>
    <w:rsid w:val="002A0A5F"/>
    <w:rsid w:val="002A301F"/>
    <w:rsid w:val="002A3CD2"/>
    <w:rsid w:val="002A64CD"/>
    <w:rsid w:val="002A69EE"/>
    <w:rsid w:val="002A6A1E"/>
    <w:rsid w:val="002A7D33"/>
    <w:rsid w:val="002B20CA"/>
    <w:rsid w:val="002B2146"/>
    <w:rsid w:val="002B222A"/>
    <w:rsid w:val="002B275A"/>
    <w:rsid w:val="002B2920"/>
    <w:rsid w:val="002B4335"/>
    <w:rsid w:val="002B5635"/>
    <w:rsid w:val="002B665E"/>
    <w:rsid w:val="002B7123"/>
    <w:rsid w:val="002C42A2"/>
    <w:rsid w:val="002C4980"/>
    <w:rsid w:val="002C50D2"/>
    <w:rsid w:val="002C74AF"/>
    <w:rsid w:val="002D0260"/>
    <w:rsid w:val="002D16D8"/>
    <w:rsid w:val="002D3133"/>
    <w:rsid w:val="002D3238"/>
    <w:rsid w:val="002D3FD2"/>
    <w:rsid w:val="002D5661"/>
    <w:rsid w:val="002D6BDF"/>
    <w:rsid w:val="002D7585"/>
    <w:rsid w:val="002E21D4"/>
    <w:rsid w:val="002E2BC6"/>
    <w:rsid w:val="002E42B4"/>
    <w:rsid w:val="002E7A6C"/>
    <w:rsid w:val="002E7C80"/>
    <w:rsid w:val="002E7CDE"/>
    <w:rsid w:val="002F440B"/>
    <w:rsid w:val="002F5B20"/>
    <w:rsid w:val="002F7B37"/>
    <w:rsid w:val="003010D7"/>
    <w:rsid w:val="00302392"/>
    <w:rsid w:val="003024CC"/>
    <w:rsid w:val="003033E7"/>
    <w:rsid w:val="00312F8B"/>
    <w:rsid w:val="00313023"/>
    <w:rsid w:val="003135FD"/>
    <w:rsid w:val="00314001"/>
    <w:rsid w:val="00314900"/>
    <w:rsid w:val="00314BCE"/>
    <w:rsid w:val="003156EC"/>
    <w:rsid w:val="003166A8"/>
    <w:rsid w:val="00320976"/>
    <w:rsid w:val="003228D8"/>
    <w:rsid w:val="00322A8F"/>
    <w:rsid w:val="003239C5"/>
    <w:rsid w:val="00323F27"/>
    <w:rsid w:val="00324048"/>
    <w:rsid w:val="0032422F"/>
    <w:rsid w:val="00324416"/>
    <w:rsid w:val="00324D95"/>
    <w:rsid w:val="0032517F"/>
    <w:rsid w:val="00326248"/>
    <w:rsid w:val="00332F8A"/>
    <w:rsid w:val="003344EA"/>
    <w:rsid w:val="00334980"/>
    <w:rsid w:val="00337CCA"/>
    <w:rsid w:val="00341B16"/>
    <w:rsid w:val="003453E0"/>
    <w:rsid w:val="00346569"/>
    <w:rsid w:val="00347A33"/>
    <w:rsid w:val="003507A3"/>
    <w:rsid w:val="00350C65"/>
    <w:rsid w:val="0035111F"/>
    <w:rsid w:val="00351825"/>
    <w:rsid w:val="00352BDB"/>
    <w:rsid w:val="00355500"/>
    <w:rsid w:val="0035585E"/>
    <w:rsid w:val="00355961"/>
    <w:rsid w:val="00357567"/>
    <w:rsid w:val="00361D8A"/>
    <w:rsid w:val="00363029"/>
    <w:rsid w:val="00365390"/>
    <w:rsid w:val="00365F4C"/>
    <w:rsid w:val="00365F7C"/>
    <w:rsid w:val="003675F7"/>
    <w:rsid w:val="003705C1"/>
    <w:rsid w:val="00371EE6"/>
    <w:rsid w:val="00371FAA"/>
    <w:rsid w:val="003740E3"/>
    <w:rsid w:val="003766E7"/>
    <w:rsid w:val="00381C00"/>
    <w:rsid w:val="00382E30"/>
    <w:rsid w:val="00384B95"/>
    <w:rsid w:val="00386B82"/>
    <w:rsid w:val="0039001B"/>
    <w:rsid w:val="00391432"/>
    <w:rsid w:val="00391CC9"/>
    <w:rsid w:val="003921B8"/>
    <w:rsid w:val="00393B8A"/>
    <w:rsid w:val="0039628F"/>
    <w:rsid w:val="003A084F"/>
    <w:rsid w:val="003A2539"/>
    <w:rsid w:val="003A3605"/>
    <w:rsid w:val="003A504E"/>
    <w:rsid w:val="003A6A3F"/>
    <w:rsid w:val="003A71DB"/>
    <w:rsid w:val="003A793E"/>
    <w:rsid w:val="003B092E"/>
    <w:rsid w:val="003B0BCB"/>
    <w:rsid w:val="003B0C31"/>
    <w:rsid w:val="003B0EF9"/>
    <w:rsid w:val="003B1F15"/>
    <w:rsid w:val="003B3CFA"/>
    <w:rsid w:val="003B699C"/>
    <w:rsid w:val="003B703D"/>
    <w:rsid w:val="003B7076"/>
    <w:rsid w:val="003B78CB"/>
    <w:rsid w:val="003C10F5"/>
    <w:rsid w:val="003C309A"/>
    <w:rsid w:val="003C4ADA"/>
    <w:rsid w:val="003C6C63"/>
    <w:rsid w:val="003C713A"/>
    <w:rsid w:val="003C7478"/>
    <w:rsid w:val="003D043E"/>
    <w:rsid w:val="003D32B1"/>
    <w:rsid w:val="003D41B1"/>
    <w:rsid w:val="003D4249"/>
    <w:rsid w:val="003D45B3"/>
    <w:rsid w:val="003D7951"/>
    <w:rsid w:val="003E19EA"/>
    <w:rsid w:val="003E2740"/>
    <w:rsid w:val="003E3A36"/>
    <w:rsid w:val="003E3AFB"/>
    <w:rsid w:val="003E4526"/>
    <w:rsid w:val="003E69DD"/>
    <w:rsid w:val="003E7534"/>
    <w:rsid w:val="003E7609"/>
    <w:rsid w:val="003F05ED"/>
    <w:rsid w:val="003F149C"/>
    <w:rsid w:val="003F4C04"/>
    <w:rsid w:val="003F4C36"/>
    <w:rsid w:val="003F63FC"/>
    <w:rsid w:val="003F6656"/>
    <w:rsid w:val="003F69A2"/>
    <w:rsid w:val="003F7C25"/>
    <w:rsid w:val="0040235D"/>
    <w:rsid w:val="00402510"/>
    <w:rsid w:val="00403433"/>
    <w:rsid w:val="0040377E"/>
    <w:rsid w:val="00403B60"/>
    <w:rsid w:val="00404D95"/>
    <w:rsid w:val="00405FFD"/>
    <w:rsid w:val="00406D05"/>
    <w:rsid w:val="00407094"/>
    <w:rsid w:val="00412667"/>
    <w:rsid w:val="004148C4"/>
    <w:rsid w:val="004200EC"/>
    <w:rsid w:val="00420A02"/>
    <w:rsid w:val="00421F73"/>
    <w:rsid w:val="00423AF4"/>
    <w:rsid w:val="004260FB"/>
    <w:rsid w:val="00426A06"/>
    <w:rsid w:val="004305C3"/>
    <w:rsid w:val="00431D51"/>
    <w:rsid w:val="00433A95"/>
    <w:rsid w:val="004352BF"/>
    <w:rsid w:val="00436E29"/>
    <w:rsid w:val="004406E2"/>
    <w:rsid w:val="00441F71"/>
    <w:rsid w:val="004438C6"/>
    <w:rsid w:val="004456C5"/>
    <w:rsid w:val="00451A84"/>
    <w:rsid w:val="00451DBC"/>
    <w:rsid w:val="00452613"/>
    <w:rsid w:val="00457D7B"/>
    <w:rsid w:val="004639B1"/>
    <w:rsid w:val="00463FD9"/>
    <w:rsid w:val="00465DA9"/>
    <w:rsid w:val="00466B2B"/>
    <w:rsid w:val="00466F3F"/>
    <w:rsid w:val="00467B1D"/>
    <w:rsid w:val="00467DE4"/>
    <w:rsid w:val="00470836"/>
    <w:rsid w:val="004714A8"/>
    <w:rsid w:val="00471E72"/>
    <w:rsid w:val="00471F73"/>
    <w:rsid w:val="0047309D"/>
    <w:rsid w:val="004732E2"/>
    <w:rsid w:val="00473E47"/>
    <w:rsid w:val="00474848"/>
    <w:rsid w:val="004756D2"/>
    <w:rsid w:val="004759E8"/>
    <w:rsid w:val="0047752D"/>
    <w:rsid w:val="00477F99"/>
    <w:rsid w:val="00480EE4"/>
    <w:rsid w:val="00481172"/>
    <w:rsid w:val="00484C3C"/>
    <w:rsid w:val="00485A21"/>
    <w:rsid w:val="004870FB"/>
    <w:rsid w:val="004873B7"/>
    <w:rsid w:val="00490211"/>
    <w:rsid w:val="00490B6A"/>
    <w:rsid w:val="00490FB4"/>
    <w:rsid w:val="0049206E"/>
    <w:rsid w:val="004942E0"/>
    <w:rsid w:val="00494CA6"/>
    <w:rsid w:val="0049700A"/>
    <w:rsid w:val="004A0581"/>
    <w:rsid w:val="004A2B0F"/>
    <w:rsid w:val="004A4C0C"/>
    <w:rsid w:val="004A6AEC"/>
    <w:rsid w:val="004B05CB"/>
    <w:rsid w:val="004B0A9B"/>
    <w:rsid w:val="004B40D6"/>
    <w:rsid w:val="004B57E9"/>
    <w:rsid w:val="004B5B69"/>
    <w:rsid w:val="004B62B7"/>
    <w:rsid w:val="004B6D74"/>
    <w:rsid w:val="004B7CE5"/>
    <w:rsid w:val="004C302A"/>
    <w:rsid w:val="004C362C"/>
    <w:rsid w:val="004C3868"/>
    <w:rsid w:val="004C6196"/>
    <w:rsid w:val="004D0589"/>
    <w:rsid w:val="004D1F79"/>
    <w:rsid w:val="004D3748"/>
    <w:rsid w:val="004E0273"/>
    <w:rsid w:val="004E3176"/>
    <w:rsid w:val="004E3AD6"/>
    <w:rsid w:val="004E5078"/>
    <w:rsid w:val="004E5E30"/>
    <w:rsid w:val="004E674D"/>
    <w:rsid w:val="004F0A82"/>
    <w:rsid w:val="004F0E14"/>
    <w:rsid w:val="004F16C7"/>
    <w:rsid w:val="004F1DD5"/>
    <w:rsid w:val="004F1DD7"/>
    <w:rsid w:val="004F39A1"/>
    <w:rsid w:val="004F3F5F"/>
    <w:rsid w:val="004F41F0"/>
    <w:rsid w:val="004F67D7"/>
    <w:rsid w:val="004F7ACE"/>
    <w:rsid w:val="004F7FA3"/>
    <w:rsid w:val="00500AB8"/>
    <w:rsid w:val="0050207A"/>
    <w:rsid w:val="0050207F"/>
    <w:rsid w:val="00502420"/>
    <w:rsid w:val="00503C62"/>
    <w:rsid w:val="00503D04"/>
    <w:rsid w:val="0050403F"/>
    <w:rsid w:val="005048E2"/>
    <w:rsid w:val="00504E83"/>
    <w:rsid w:val="005102F8"/>
    <w:rsid w:val="00510A31"/>
    <w:rsid w:val="0051145B"/>
    <w:rsid w:val="00511744"/>
    <w:rsid w:val="005144B9"/>
    <w:rsid w:val="00514F59"/>
    <w:rsid w:val="005172FF"/>
    <w:rsid w:val="00517C58"/>
    <w:rsid w:val="00522881"/>
    <w:rsid w:val="0052325A"/>
    <w:rsid w:val="0052390F"/>
    <w:rsid w:val="00524E59"/>
    <w:rsid w:val="00525CD3"/>
    <w:rsid w:val="00526C15"/>
    <w:rsid w:val="00527E43"/>
    <w:rsid w:val="00531F92"/>
    <w:rsid w:val="00534350"/>
    <w:rsid w:val="00534D1F"/>
    <w:rsid w:val="00536A69"/>
    <w:rsid w:val="005375E3"/>
    <w:rsid w:val="00542E56"/>
    <w:rsid w:val="00543998"/>
    <w:rsid w:val="00544F94"/>
    <w:rsid w:val="00546B0A"/>
    <w:rsid w:val="00547B03"/>
    <w:rsid w:val="00547B94"/>
    <w:rsid w:val="005500EB"/>
    <w:rsid w:val="005504C1"/>
    <w:rsid w:val="00550514"/>
    <w:rsid w:val="0055129D"/>
    <w:rsid w:val="00551652"/>
    <w:rsid w:val="005529A4"/>
    <w:rsid w:val="00552DAE"/>
    <w:rsid w:val="005608E8"/>
    <w:rsid w:val="00561310"/>
    <w:rsid w:val="00561E72"/>
    <w:rsid w:val="0056276F"/>
    <w:rsid w:val="0056311F"/>
    <w:rsid w:val="0056317E"/>
    <w:rsid w:val="00563AEC"/>
    <w:rsid w:val="005645C1"/>
    <w:rsid w:val="005656AA"/>
    <w:rsid w:val="00565DFE"/>
    <w:rsid w:val="005735B3"/>
    <w:rsid w:val="00573DD5"/>
    <w:rsid w:val="00573E81"/>
    <w:rsid w:val="00574DCF"/>
    <w:rsid w:val="00575B9A"/>
    <w:rsid w:val="00575DC5"/>
    <w:rsid w:val="005770FA"/>
    <w:rsid w:val="00582993"/>
    <w:rsid w:val="00583753"/>
    <w:rsid w:val="005855E2"/>
    <w:rsid w:val="00585616"/>
    <w:rsid w:val="005858A4"/>
    <w:rsid w:val="00587831"/>
    <w:rsid w:val="00590F5F"/>
    <w:rsid w:val="0059129F"/>
    <w:rsid w:val="0059253C"/>
    <w:rsid w:val="00592D3C"/>
    <w:rsid w:val="00593ACF"/>
    <w:rsid w:val="00593AD8"/>
    <w:rsid w:val="00594B1B"/>
    <w:rsid w:val="00594C7B"/>
    <w:rsid w:val="0059526D"/>
    <w:rsid w:val="00595718"/>
    <w:rsid w:val="00595DE6"/>
    <w:rsid w:val="00596557"/>
    <w:rsid w:val="005A0231"/>
    <w:rsid w:val="005A057C"/>
    <w:rsid w:val="005A1D3C"/>
    <w:rsid w:val="005A2B3B"/>
    <w:rsid w:val="005A2B48"/>
    <w:rsid w:val="005A2DB8"/>
    <w:rsid w:val="005A44F1"/>
    <w:rsid w:val="005A557F"/>
    <w:rsid w:val="005A6443"/>
    <w:rsid w:val="005B183D"/>
    <w:rsid w:val="005B215A"/>
    <w:rsid w:val="005B24C6"/>
    <w:rsid w:val="005B32D0"/>
    <w:rsid w:val="005B352B"/>
    <w:rsid w:val="005B3F7F"/>
    <w:rsid w:val="005B5ACE"/>
    <w:rsid w:val="005B5E90"/>
    <w:rsid w:val="005C1F37"/>
    <w:rsid w:val="005C26DE"/>
    <w:rsid w:val="005C575A"/>
    <w:rsid w:val="005C5F33"/>
    <w:rsid w:val="005C77A9"/>
    <w:rsid w:val="005D0ABE"/>
    <w:rsid w:val="005D1C20"/>
    <w:rsid w:val="005D3785"/>
    <w:rsid w:val="005D3D3D"/>
    <w:rsid w:val="005D5872"/>
    <w:rsid w:val="005D6321"/>
    <w:rsid w:val="005D7374"/>
    <w:rsid w:val="005E00DD"/>
    <w:rsid w:val="005E145B"/>
    <w:rsid w:val="005E2BFC"/>
    <w:rsid w:val="005E46CF"/>
    <w:rsid w:val="005E6355"/>
    <w:rsid w:val="005F1001"/>
    <w:rsid w:val="005F1BB3"/>
    <w:rsid w:val="005F1C93"/>
    <w:rsid w:val="005F202E"/>
    <w:rsid w:val="005F2C17"/>
    <w:rsid w:val="005F37A3"/>
    <w:rsid w:val="005F5DA0"/>
    <w:rsid w:val="005F6777"/>
    <w:rsid w:val="00600377"/>
    <w:rsid w:val="0060115E"/>
    <w:rsid w:val="006028DC"/>
    <w:rsid w:val="00602910"/>
    <w:rsid w:val="006046FC"/>
    <w:rsid w:val="006078D4"/>
    <w:rsid w:val="00610D02"/>
    <w:rsid w:val="00611734"/>
    <w:rsid w:val="006120F1"/>
    <w:rsid w:val="0061245A"/>
    <w:rsid w:val="006128D7"/>
    <w:rsid w:val="00613C2A"/>
    <w:rsid w:val="00613EB7"/>
    <w:rsid w:val="006149E1"/>
    <w:rsid w:val="006174F5"/>
    <w:rsid w:val="006202DE"/>
    <w:rsid w:val="006205E7"/>
    <w:rsid w:val="00621B9B"/>
    <w:rsid w:val="0062416F"/>
    <w:rsid w:val="006249F4"/>
    <w:rsid w:val="006257CE"/>
    <w:rsid w:val="006268E6"/>
    <w:rsid w:val="00627371"/>
    <w:rsid w:val="00627D39"/>
    <w:rsid w:val="0063006B"/>
    <w:rsid w:val="00631196"/>
    <w:rsid w:val="006326BF"/>
    <w:rsid w:val="00633A51"/>
    <w:rsid w:val="006345C5"/>
    <w:rsid w:val="00635448"/>
    <w:rsid w:val="0063781F"/>
    <w:rsid w:val="00642AD2"/>
    <w:rsid w:val="00643060"/>
    <w:rsid w:val="006463CF"/>
    <w:rsid w:val="0064757D"/>
    <w:rsid w:val="006535E2"/>
    <w:rsid w:val="0065407A"/>
    <w:rsid w:val="00657AE1"/>
    <w:rsid w:val="006638CF"/>
    <w:rsid w:val="00670968"/>
    <w:rsid w:val="00670F17"/>
    <w:rsid w:val="00672DAA"/>
    <w:rsid w:val="00673DE3"/>
    <w:rsid w:val="006744E9"/>
    <w:rsid w:val="0067454C"/>
    <w:rsid w:val="0067722D"/>
    <w:rsid w:val="00677B72"/>
    <w:rsid w:val="00681C3F"/>
    <w:rsid w:val="006828E6"/>
    <w:rsid w:val="00685424"/>
    <w:rsid w:val="0069022A"/>
    <w:rsid w:val="00690DD8"/>
    <w:rsid w:val="00691013"/>
    <w:rsid w:val="006931E7"/>
    <w:rsid w:val="006932D3"/>
    <w:rsid w:val="00695373"/>
    <w:rsid w:val="00695CBC"/>
    <w:rsid w:val="0069602E"/>
    <w:rsid w:val="006A23F7"/>
    <w:rsid w:val="006A3FB2"/>
    <w:rsid w:val="006A4D97"/>
    <w:rsid w:val="006A4DDB"/>
    <w:rsid w:val="006A5012"/>
    <w:rsid w:val="006A5A41"/>
    <w:rsid w:val="006A6043"/>
    <w:rsid w:val="006B14A9"/>
    <w:rsid w:val="006B51D7"/>
    <w:rsid w:val="006B576F"/>
    <w:rsid w:val="006B6518"/>
    <w:rsid w:val="006B7E2F"/>
    <w:rsid w:val="006C4A5A"/>
    <w:rsid w:val="006C5DDD"/>
    <w:rsid w:val="006C7AD9"/>
    <w:rsid w:val="006D173A"/>
    <w:rsid w:val="006D1DB8"/>
    <w:rsid w:val="006D1E84"/>
    <w:rsid w:val="006D51C8"/>
    <w:rsid w:val="006D5C3E"/>
    <w:rsid w:val="006D6286"/>
    <w:rsid w:val="006D6F93"/>
    <w:rsid w:val="006D77B4"/>
    <w:rsid w:val="006D7DDA"/>
    <w:rsid w:val="006E02E2"/>
    <w:rsid w:val="006E0CF7"/>
    <w:rsid w:val="006E474E"/>
    <w:rsid w:val="006E486C"/>
    <w:rsid w:val="006E5C10"/>
    <w:rsid w:val="006E64B9"/>
    <w:rsid w:val="006F0817"/>
    <w:rsid w:val="006F17F5"/>
    <w:rsid w:val="006F2C7E"/>
    <w:rsid w:val="006F3011"/>
    <w:rsid w:val="006F527B"/>
    <w:rsid w:val="006F662A"/>
    <w:rsid w:val="007000E7"/>
    <w:rsid w:val="0070387D"/>
    <w:rsid w:val="00710229"/>
    <w:rsid w:val="0071116C"/>
    <w:rsid w:val="00711D0F"/>
    <w:rsid w:val="00713F1F"/>
    <w:rsid w:val="00714680"/>
    <w:rsid w:val="00715148"/>
    <w:rsid w:val="00715CCF"/>
    <w:rsid w:val="007179E8"/>
    <w:rsid w:val="00717A89"/>
    <w:rsid w:val="0072131F"/>
    <w:rsid w:val="00721DD7"/>
    <w:rsid w:val="00724005"/>
    <w:rsid w:val="007312F1"/>
    <w:rsid w:val="00732305"/>
    <w:rsid w:val="00736114"/>
    <w:rsid w:val="00741960"/>
    <w:rsid w:val="00745024"/>
    <w:rsid w:val="00745220"/>
    <w:rsid w:val="00746748"/>
    <w:rsid w:val="00746796"/>
    <w:rsid w:val="00746DD8"/>
    <w:rsid w:val="007472F5"/>
    <w:rsid w:val="00750E9A"/>
    <w:rsid w:val="00754400"/>
    <w:rsid w:val="00755749"/>
    <w:rsid w:val="00755FA4"/>
    <w:rsid w:val="00756AB8"/>
    <w:rsid w:val="00756CAF"/>
    <w:rsid w:val="00757ADB"/>
    <w:rsid w:val="00761AD4"/>
    <w:rsid w:val="007642B5"/>
    <w:rsid w:val="00766FC9"/>
    <w:rsid w:val="00767878"/>
    <w:rsid w:val="00771AD2"/>
    <w:rsid w:val="00771B29"/>
    <w:rsid w:val="00771ECA"/>
    <w:rsid w:val="00772242"/>
    <w:rsid w:val="0077300C"/>
    <w:rsid w:val="0077359D"/>
    <w:rsid w:val="00777508"/>
    <w:rsid w:val="007807E3"/>
    <w:rsid w:val="00780DF3"/>
    <w:rsid w:val="00781FCD"/>
    <w:rsid w:val="007825C9"/>
    <w:rsid w:val="0078395D"/>
    <w:rsid w:val="007841CA"/>
    <w:rsid w:val="00786830"/>
    <w:rsid w:val="00786A8C"/>
    <w:rsid w:val="007875ED"/>
    <w:rsid w:val="00787BFE"/>
    <w:rsid w:val="00787C84"/>
    <w:rsid w:val="00790558"/>
    <w:rsid w:val="00792AC9"/>
    <w:rsid w:val="007938AF"/>
    <w:rsid w:val="0079424A"/>
    <w:rsid w:val="0079543D"/>
    <w:rsid w:val="00796D31"/>
    <w:rsid w:val="00797B66"/>
    <w:rsid w:val="007A2717"/>
    <w:rsid w:val="007A332E"/>
    <w:rsid w:val="007A478D"/>
    <w:rsid w:val="007A78D5"/>
    <w:rsid w:val="007B0723"/>
    <w:rsid w:val="007B122C"/>
    <w:rsid w:val="007B177E"/>
    <w:rsid w:val="007B3EC1"/>
    <w:rsid w:val="007B64AE"/>
    <w:rsid w:val="007B65FB"/>
    <w:rsid w:val="007C1E3F"/>
    <w:rsid w:val="007C2B5C"/>
    <w:rsid w:val="007C4DD4"/>
    <w:rsid w:val="007C4F93"/>
    <w:rsid w:val="007C5CB2"/>
    <w:rsid w:val="007C6BDF"/>
    <w:rsid w:val="007D164A"/>
    <w:rsid w:val="007D3B0C"/>
    <w:rsid w:val="007D3D4E"/>
    <w:rsid w:val="007D4F7F"/>
    <w:rsid w:val="007D7CB0"/>
    <w:rsid w:val="007E186B"/>
    <w:rsid w:val="007E2B63"/>
    <w:rsid w:val="007E38EA"/>
    <w:rsid w:val="007E407E"/>
    <w:rsid w:val="007E4971"/>
    <w:rsid w:val="007E4C4A"/>
    <w:rsid w:val="007E4F0B"/>
    <w:rsid w:val="007E77C3"/>
    <w:rsid w:val="007F1125"/>
    <w:rsid w:val="007F2EDA"/>
    <w:rsid w:val="007F4006"/>
    <w:rsid w:val="007F476E"/>
    <w:rsid w:val="007F4867"/>
    <w:rsid w:val="007F512C"/>
    <w:rsid w:val="007F5387"/>
    <w:rsid w:val="007F5CAE"/>
    <w:rsid w:val="007F67E5"/>
    <w:rsid w:val="007F7912"/>
    <w:rsid w:val="007F7AFB"/>
    <w:rsid w:val="00802496"/>
    <w:rsid w:val="00807C4B"/>
    <w:rsid w:val="00816191"/>
    <w:rsid w:val="00816202"/>
    <w:rsid w:val="008162A9"/>
    <w:rsid w:val="00816625"/>
    <w:rsid w:val="008170FD"/>
    <w:rsid w:val="008201EA"/>
    <w:rsid w:val="0082033E"/>
    <w:rsid w:val="00820DDA"/>
    <w:rsid w:val="00827F80"/>
    <w:rsid w:val="008319B2"/>
    <w:rsid w:val="008328C7"/>
    <w:rsid w:val="00832BFA"/>
    <w:rsid w:val="008354AC"/>
    <w:rsid w:val="008366D9"/>
    <w:rsid w:val="008374B2"/>
    <w:rsid w:val="0083750D"/>
    <w:rsid w:val="00837FC8"/>
    <w:rsid w:val="00840F78"/>
    <w:rsid w:val="008418E3"/>
    <w:rsid w:val="0084243A"/>
    <w:rsid w:val="008433D4"/>
    <w:rsid w:val="00845056"/>
    <w:rsid w:val="00845317"/>
    <w:rsid w:val="008469A7"/>
    <w:rsid w:val="0085175C"/>
    <w:rsid w:val="0085287E"/>
    <w:rsid w:val="0085417C"/>
    <w:rsid w:val="008544D3"/>
    <w:rsid w:val="008575BD"/>
    <w:rsid w:val="0085782E"/>
    <w:rsid w:val="00857C9F"/>
    <w:rsid w:val="00862A87"/>
    <w:rsid w:val="00863B79"/>
    <w:rsid w:val="008653FA"/>
    <w:rsid w:val="00866CD2"/>
    <w:rsid w:val="00867EFB"/>
    <w:rsid w:val="00870BC9"/>
    <w:rsid w:val="00870BCD"/>
    <w:rsid w:val="00871319"/>
    <w:rsid w:val="0087401E"/>
    <w:rsid w:val="00875E9A"/>
    <w:rsid w:val="0087628A"/>
    <w:rsid w:val="00877AFB"/>
    <w:rsid w:val="00877C91"/>
    <w:rsid w:val="0088285E"/>
    <w:rsid w:val="0088369B"/>
    <w:rsid w:val="00883AF5"/>
    <w:rsid w:val="00893573"/>
    <w:rsid w:val="00894657"/>
    <w:rsid w:val="008962D8"/>
    <w:rsid w:val="00896321"/>
    <w:rsid w:val="008964EC"/>
    <w:rsid w:val="00897DA7"/>
    <w:rsid w:val="008A03A9"/>
    <w:rsid w:val="008A33BA"/>
    <w:rsid w:val="008A3B83"/>
    <w:rsid w:val="008A3DAB"/>
    <w:rsid w:val="008A4844"/>
    <w:rsid w:val="008A4F7A"/>
    <w:rsid w:val="008A5C7C"/>
    <w:rsid w:val="008B0530"/>
    <w:rsid w:val="008B2454"/>
    <w:rsid w:val="008B2C05"/>
    <w:rsid w:val="008B4D1F"/>
    <w:rsid w:val="008B599E"/>
    <w:rsid w:val="008B65C1"/>
    <w:rsid w:val="008C0DAD"/>
    <w:rsid w:val="008C1AD0"/>
    <w:rsid w:val="008C37CE"/>
    <w:rsid w:val="008D02A1"/>
    <w:rsid w:val="008D0C54"/>
    <w:rsid w:val="008D21B6"/>
    <w:rsid w:val="008D2E92"/>
    <w:rsid w:val="008D3D03"/>
    <w:rsid w:val="008D4AF5"/>
    <w:rsid w:val="008D7EF3"/>
    <w:rsid w:val="008E174F"/>
    <w:rsid w:val="008E2E76"/>
    <w:rsid w:val="008E398A"/>
    <w:rsid w:val="008E3F56"/>
    <w:rsid w:val="008E772B"/>
    <w:rsid w:val="008E7B17"/>
    <w:rsid w:val="008F0651"/>
    <w:rsid w:val="008F0668"/>
    <w:rsid w:val="008F18DB"/>
    <w:rsid w:val="008F2741"/>
    <w:rsid w:val="008F2923"/>
    <w:rsid w:val="008F79BD"/>
    <w:rsid w:val="00902F08"/>
    <w:rsid w:val="00904D17"/>
    <w:rsid w:val="00906CA7"/>
    <w:rsid w:val="00906E62"/>
    <w:rsid w:val="009116E1"/>
    <w:rsid w:val="00912AB6"/>
    <w:rsid w:val="00914F0C"/>
    <w:rsid w:val="009165BC"/>
    <w:rsid w:val="00916EFE"/>
    <w:rsid w:val="00916F7F"/>
    <w:rsid w:val="00921A5D"/>
    <w:rsid w:val="00922538"/>
    <w:rsid w:val="009230A2"/>
    <w:rsid w:val="009245E0"/>
    <w:rsid w:val="00924BDD"/>
    <w:rsid w:val="00925135"/>
    <w:rsid w:val="009258AB"/>
    <w:rsid w:val="009264B9"/>
    <w:rsid w:val="00926EFA"/>
    <w:rsid w:val="00927807"/>
    <w:rsid w:val="00930AC6"/>
    <w:rsid w:val="00931686"/>
    <w:rsid w:val="00932A13"/>
    <w:rsid w:val="0093417C"/>
    <w:rsid w:val="009347A1"/>
    <w:rsid w:val="00934C10"/>
    <w:rsid w:val="00935767"/>
    <w:rsid w:val="00935E37"/>
    <w:rsid w:val="00940B53"/>
    <w:rsid w:val="00940F4A"/>
    <w:rsid w:val="00941668"/>
    <w:rsid w:val="00942AA6"/>
    <w:rsid w:val="00943CD2"/>
    <w:rsid w:val="00944AD4"/>
    <w:rsid w:val="00945607"/>
    <w:rsid w:val="0094724A"/>
    <w:rsid w:val="00947BF4"/>
    <w:rsid w:val="00950716"/>
    <w:rsid w:val="009539F5"/>
    <w:rsid w:val="00956175"/>
    <w:rsid w:val="009579B7"/>
    <w:rsid w:val="00957BC9"/>
    <w:rsid w:val="00963CA2"/>
    <w:rsid w:val="00963DEC"/>
    <w:rsid w:val="0096410C"/>
    <w:rsid w:val="009643F7"/>
    <w:rsid w:val="00967B69"/>
    <w:rsid w:val="009702C6"/>
    <w:rsid w:val="00970661"/>
    <w:rsid w:val="00971C82"/>
    <w:rsid w:val="009737F8"/>
    <w:rsid w:val="00973ED4"/>
    <w:rsid w:val="00975F10"/>
    <w:rsid w:val="00976FA4"/>
    <w:rsid w:val="00982F54"/>
    <w:rsid w:val="00983689"/>
    <w:rsid w:val="0098446A"/>
    <w:rsid w:val="0098738B"/>
    <w:rsid w:val="009921E9"/>
    <w:rsid w:val="0099613B"/>
    <w:rsid w:val="009962BF"/>
    <w:rsid w:val="009A21B3"/>
    <w:rsid w:val="009A3304"/>
    <w:rsid w:val="009A3906"/>
    <w:rsid w:val="009A49D8"/>
    <w:rsid w:val="009A4C27"/>
    <w:rsid w:val="009A5ACF"/>
    <w:rsid w:val="009A65FB"/>
    <w:rsid w:val="009A682F"/>
    <w:rsid w:val="009A7498"/>
    <w:rsid w:val="009B1275"/>
    <w:rsid w:val="009B32FB"/>
    <w:rsid w:val="009B386F"/>
    <w:rsid w:val="009B6166"/>
    <w:rsid w:val="009C0BFE"/>
    <w:rsid w:val="009C2F27"/>
    <w:rsid w:val="009C32EA"/>
    <w:rsid w:val="009C3EEB"/>
    <w:rsid w:val="009C4541"/>
    <w:rsid w:val="009C47C1"/>
    <w:rsid w:val="009C50BD"/>
    <w:rsid w:val="009C68F1"/>
    <w:rsid w:val="009D57DA"/>
    <w:rsid w:val="009D5AD1"/>
    <w:rsid w:val="009D5E57"/>
    <w:rsid w:val="009D68A3"/>
    <w:rsid w:val="009D6AD3"/>
    <w:rsid w:val="009E0747"/>
    <w:rsid w:val="009E0AAD"/>
    <w:rsid w:val="009E1625"/>
    <w:rsid w:val="009E4D0A"/>
    <w:rsid w:val="009E4F87"/>
    <w:rsid w:val="009E597B"/>
    <w:rsid w:val="009F1612"/>
    <w:rsid w:val="009F2B2A"/>
    <w:rsid w:val="009F71C1"/>
    <w:rsid w:val="009F7284"/>
    <w:rsid w:val="009F73F2"/>
    <w:rsid w:val="00A02E6A"/>
    <w:rsid w:val="00A03F8F"/>
    <w:rsid w:val="00A12BA2"/>
    <w:rsid w:val="00A141FE"/>
    <w:rsid w:val="00A154EE"/>
    <w:rsid w:val="00A1620E"/>
    <w:rsid w:val="00A177B0"/>
    <w:rsid w:val="00A2510D"/>
    <w:rsid w:val="00A2617F"/>
    <w:rsid w:val="00A26BB4"/>
    <w:rsid w:val="00A270F0"/>
    <w:rsid w:val="00A27D13"/>
    <w:rsid w:val="00A301C8"/>
    <w:rsid w:val="00A313F3"/>
    <w:rsid w:val="00A33619"/>
    <w:rsid w:val="00A41B4B"/>
    <w:rsid w:val="00A4588F"/>
    <w:rsid w:val="00A46E22"/>
    <w:rsid w:val="00A478CE"/>
    <w:rsid w:val="00A519DE"/>
    <w:rsid w:val="00A5254B"/>
    <w:rsid w:val="00A53D46"/>
    <w:rsid w:val="00A5509A"/>
    <w:rsid w:val="00A618B8"/>
    <w:rsid w:val="00A62281"/>
    <w:rsid w:val="00A634EA"/>
    <w:rsid w:val="00A63557"/>
    <w:rsid w:val="00A65498"/>
    <w:rsid w:val="00A65F71"/>
    <w:rsid w:val="00A663C9"/>
    <w:rsid w:val="00A666A3"/>
    <w:rsid w:val="00A74E8C"/>
    <w:rsid w:val="00A7553B"/>
    <w:rsid w:val="00A76A5F"/>
    <w:rsid w:val="00A802D0"/>
    <w:rsid w:val="00A83047"/>
    <w:rsid w:val="00A84D61"/>
    <w:rsid w:val="00A86798"/>
    <w:rsid w:val="00A91B02"/>
    <w:rsid w:val="00A93996"/>
    <w:rsid w:val="00A95B6F"/>
    <w:rsid w:val="00AA1615"/>
    <w:rsid w:val="00AA1637"/>
    <w:rsid w:val="00AA3270"/>
    <w:rsid w:val="00AA4ECF"/>
    <w:rsid w:val="00AA637F"/>
    <w:rsid w:val="00AA7025"/>
    <w:rsid w:val="00AA7EEF"/>
    <w:rsid w:val="00AB0557"/>
    <w:rsid w:val="00AB2EAB"/>
    <w:rsid w:val="00AB6B5F"/>
    <w:rsid w:val="00AC2027"/>
    <w:rsid w:val="00AC7C4E"/>
    <w:rsid w:val="00AC7C80"/>
    <w:rsid w:val="00AC7CB8"/>
    <w:rsid w:val="00AD00F4"/>
    <w:rsid w:val="00AD1C87"/>
    <w:rsid w:val="00AD555D"/>
    <w:rsid w:val="00AD5D18"/>
    <w:rsid w:val="00AD5D25"/>
    <w:rsid w:val="00AD7B47"/>
    <w:rsid w:val="00AE006E"/>
    <w:rsid w:val="00AE0A35"/>
    <w:rsid w:val="00AE2F2B"/>
    <w:rsid w:val="00AE34B5"/>
    <w:rsid w:val="00AE453F"/>
    <w:rsid w:val="00AE5045"/>
    <w:rsid w:val="00AE57A5"/>
    <w:rsid w:val="00AE5B7F"/>
    <w:rsid w:val="00AE6A08"/>
    <w:rsid w:val="00AE7628"/>
    <w:rsid w:val="00AF1CA5"/>
    <w:rsid w:val="00AF647C"/>
    <w:rsid w:val="00B00727"/>
    <w:rsid w:val="00B03DE4"/>
    <w:rsid w:val="00B04E56"/>
    <w:rsid w:val="00B05DC7"/>
    <w:rsid w:val="00B05F09"/>
    <w:rsid w:val="00B062E7"/>
    <w:rsid w:val="00B063D6"/>
    <w:rsid w:val="00B0659E"/>
    <w:rsid w:val="00B1364B"/>
    <w:rsid w:val="00B14EC5"/>
    <w:rsid w:val="00B204A1"/>
    <w:rsid w:val="00B22F6A"/>
    <w:rsid w:val="00B248D3"/>
    <w:rsid w:val="00B26204"/>
    <w:rsid w:val="00B263E4"/>
    <w:rsid w:val="00B278A3"/>
    <w:rsid w:val="00B27E6B"/>
    <w:rsid w:val="00B32F89"/>
    <w:rsid w:val="00B338D9"/>
    <w:rsid w:val="00B33CF1"/>
    <w:rsid w:val="00B341F7"/>
    <w:rsid w:val="00B348A4"/>
    <w:rsid w:val="00B3572D"/>
    <w:rsid w:val="00B3653D"/>
    <w:rsid w:val="00B3667C"/>
    <w:rsid w:val="00B36E38"/>
    <w:rsid w:val="00B45B81"/>
    <w:rsid w:val="00B478B9"/>
    <w:rsid w:val="00B50249"/>
    <w:rsid w:val="00B52730"/>
    <w:rsid w:val="00B57716"/>
    <w:rsid w:val="00B62196"/>
    <w:rsid w:val="00B64305"/>
    <w:rsid w:val="00B65A50"/>
    <w:rsid w:val="00B65E18"/>
    <w:rsid w:val="00B708FD"/>
    <w:rsid w:val="00B70DC4"/>
    <w:rsid w:val="00B72DDB"/>
    <w:rsid w:val="00B7348D"/>
    <w:rsid w:val="00B73EAE"/>
    <w:rsid w:val="00B74131"/>
    <w:rsid w:val="00B74806"/>
    <w:rsid w:val="00B757F8"/>
    <w:rsid w:val="00B75BD5"/>
    <w:rsid w:val="00B76CD6"/>
    <w:rsid w:val="00B770E5"/>
    <w:rsid w:val="00B80518"/>
    <w:rsid w:val="00B841E6"/>
    <w:rsid w:val="00B8579E"/>
    <w:rsid w:val="00B946A3"/>
    <w:rsid w:val="00B97DC1"/>
    <w:rsid w:val="00B97EE2"/>
    <w:rsid w:val="00BA049E"/>
    <w:rsid w:val="00BA0D36"/>
    <w:rsid w:val="00BA401F"/>
    <w:rsid w:val="00BA4357"/>
    <w:rsid w:val="00BA64D6"/>
    <w:rsid w:val="00BA742D"/>
    <w:rsid w:val="00BB18B1"/>
    <w:rsid w:val="00BB3F65"/>
    <w:rsid w:val="00BB6E67"/>
    <w:rsid w:val="00BB7927"/>
    <w:rsid w:val="00BC01ED"/>
    <w:rsid w:val="00BC25AC"/>
    <w:rsid w:val="00BC356C"/>
    <w:rsid w:val="00BC3D19"/>
    <w:rsid w:val="00BC50DB"/>
    <w:rsid w:val="00BC6EA9"/>
    <w:rsid w:val="00BD075A"/>
    <w:rsid w:val="00BD27B8"/>
    <w:rsid w:val="00BD2BB3"/>
    <w:rsid w:val="00BD4809"/>
    <w:rsid w:val="00BD5633"/>
    <w:rsid w:val="00BD72D9"/>
    <w:rsid w:val="00BD781F"/>
    <w:rsid w:val="00BD7C1A"/>
    <w:rsid w:val="00BE0C7A"/>
    <w:rsid w:val="00BE4C57"/>
    <w:rsid w:val="00BE5F7D"/>
    <w:rsid w:val="00BE721C"/>
    <w:rsid w:val="00BF08A3"/>
    <w:rsid w:val="00BF1FA1"/>
    <w:rsid w:val="00BF2E78"/>
    <w:rsid w:val="00BF5434"/>
    <w:rsid w:val="00BF7827"/>
    <w:rsid w:val="00C01049"/>
    <w:rsid w:val="00C02674"/>
    <w:rsid w:val="00C03DFF"/>
    <w:rsid w:val="00C04088"/>
    <w:rsid w:val="00C04F89"/>
    <w:rsid w:val="00C05E74"/>
    <w:rsid w:val="00C07C7E"/>
    <w:rsid w:val="00C13FCD"/>
    <w:rsid w:val="00C142C3"/>
    <w:rsid w:val="00C16312"/>
    <w:rsid w:val="00C1674B"/>
    <w:rsid w:val="00C20569"/>
    <w:rsid w:val="00C21894"/>
    <w:rsid w:val="00C23123"/>
    <w:rsid w:val="00C24659"/>
    <w:rsid w:val="00C25109"/>
    <w:rsid w:val="00C25E6B"/>
    <w:rsid w:val="00C27578"/>
    <w:rsid w:val="00C32905"/>
    <w:rsid w:val="00C32FD5"/>
    <w:rsid w:val="00C343AB"/>
    <w:rsid w:val="00C34BCB"/>
    <w:rsid w:val="00C370F0"/>
    <w:rsid w:val="00C37D56"/>
    <w:rsid w:val="00C41F7C"/>
    <w:rsid w:val="00C504D7"/>
    <w:rsid w:val="00C50F25"/>
    <w:rsid w:val="00C51CC8"/>
    <w:rsid w:val="00C52A53"/>
    <w:rsid w:val="00C53564"/>
    <w:rsid w:val="00C54D87"/>
    <w:rsid w:val="00C570E0"/>
    <w:rsid w:val="00C6187A"/>
    <w:rsid w:val="00C6279E"/>
    <w:rsid w:val="00C63E33"/>
    <w:rsid w:val="00C67DAF"/>
    <w:rsid w:val="00C67FE5"/>
    <w:rsid w:val="00C70095"/>
    <w:rsid w:val="00C70E83"/>
    <w:rsid w:val="00C71C01"/>
    <w:rsid w:val="00C72C71"/>
    <w:rsid w:val="00C72D12"/>
    <w:rsid w:val="00C73F25"/>
    <w:rsid w:val="00C742EA"/>
    <w:rsid w:val="00C74A6A"/>
    <w:rsid w:val="00C77B69"/>
    <w:rsid w:val="00C77BDB"/>
    <w:rsid w:val="00C8022C"/>
    <w:rsid w:val="00C8367F"/>
    <w:rsid w:val="00C85145"/>
    <w:rsid w:val="00C8598D"/>
    <w:rsid w:val="00C85DBB"/>
    <w:rsid w:val="00C907DC"/>
    <w:rsid w:val="00C91B7C"/>
    <w:rsid w:val="00C93C47"/>
    <w:rsid w:val="00C954A9"/>
    <w:rsid w:val="00CA0233"/>
    <w:rsid w:val="00CA2F24"/>
    <w:rsid w:val="00CA5379"/>
    <w:rsid w:val="00CA7575"/>
    <w:rsid w:val="00CA7DB7"/>
    <w:rsid w:val="00CB05A4"/>
    <w:rsid w:val="00CB09CC"/>
    <w:rsid w:val="00CB1007"/>
    <w:rsid w:val="00CB1CBC"/>
    <w:rsid w:val="00CB3D03"/>
    <w:rsid w:val="00CB4115"/>
    <w:rsid w:val="00CB4172"/>
    <w:rsid w:val="00CB4D48"/>
    <w:rsid w:val="00CC0B40"/>
    <w:rsid w:val="00CC24BF"/>
    <w:rsid w:val="00CC2B1C"/>
    <w:rsid w:val="00CC2E37"/>
    <w:rsid w:val="00CC471E"/>
    <w:rsid w:val="00CC503D"/>
    <w:rsid w:val="00CC59B3"/>
    <w:rsid w:val="00CC669D"/>
    <w:rsid w:val="00CD1E13"/>
    <w:rsid w:val="00CD2333"/>
    <w:rsid w:val="00CD5072"/>
    <w:rsid w:val="00CD53DE"/>
    <w:rsid w:val="00CD72DF"/>
    <w:rsid w:val="00CD763B"/>
    <w:rsid w:val="00CD77F2"/>
    <w:rsid w:val="00CE02CE"/>
    <w:rsid w:val="00CE03CB"/>
    <w:rsid w:val="00CE4595"/>
    <w:rsid w:val="00CE66C0"/>
    <w:rsid w:val="00CE7900"/>
    <w:rsid w:val="00CF0492"/>
    <w:rsid w:val="00CF1AA2"/>
    <w:rsid w:val="00CF2488"/>
    <w:rsid w:val="00CF31B4"/>
    <w:rsid w:val="00CF37DF"/>
    <w:rsid w:val="00CF3D33"/>
    <w:rsid w:val="00CF445E"/>
    <w:rsid w:val="00D00624"/>
    <w:rsid w:val="00D00D67"/>
    <w:rsid w:val="00D00E2D"/>
    <w:rsid w:val="00D0325D"/>
    <w:rsid w:val="00D05028"/>
    <w:rsid w:val="00D053EA"/>
    <w:rsid w:val="00D05D03"/>
    <w:rsid w:val="00D07CE6"/>
    <w:rsid w:val="00D10546"/>
    <w:rsid w:val="00D120EB"/>
    <w:rsid w:val="00D12783"/>
    <w:rsid w:val="00D137D9"/>
    <w:rsid w:val="00D138D2"/>
    <w:rsid w:val="00D15AB0"/>
    <w:rsid w:val="00D15F55"/>
    <w:rsid w:val="00D16BED"/>
    <w:rsid w:val="00D203B4"/>
    <w:rsid w:val="00D223F5"/>
    <w:rsid w:val="00D251C6"/>
    <w:rsid w:val="00D2566D"/>
    <w:rsid w:val="00D25813"/>
    <w:rsid w:val="00D270B9"/>
    <w:rsid w:val="00D27159"/>
    <w:rsid w:val="00D276E1"/>
    <w:rsid w:val="00D32273"/>
    <w:rsid w:val="00D4020A"/>
    <w:rsid w:val="00D416F3"/>
    <w:rsid w:val="00D4237F"/>
    <w:rsid w:val="00D42909"/>
    <w:rsid w:val="00D42CD4"/>
    <w:rsid w:val="00D44C07"/>
    <w:rsid w:val="00D45E86"/>
    <w:rsid w:val="00D46E01"/>
    <w:rsid w:val="00D506F9"/>
    <w:rsid w:val="00D521B9"/>
    <w:rsid w:val="00D54C3E"/>
    <w:rsid w:val="00D6350A"/>
    <w:rsid w:val="00D63B34"/>
    <w:rsid w:val="00D668D8"/>
    <w:rsid w:val="00D71ECC"/>
    <w:rsid w:val="00D722C6"/>
    <w:rsid w:val="00D744F1"/>
    <w:rsid w:val="00D750FB"/>
    <w:rsid w:val="00D75DCE"/>
    <w:rsid w:val="00D76F9F"/>
    <w:rsid w:val="00D806EF"/>
    <w:rsid w:val="00D84155"/>
    <w:rsid w:val="00D844D6"/>
    <w:rsid w:val="00DA0D28"/>
    <w:rsid w:val="00DA1898"/>
    <w:rsid w:val="00DA2DBC"/>
    <w:rsid w:val="00DA3ED3"/>
    <w:rsid w:val="00DA649F"/>
    <w:rsid w:val="00DA6590"/>
    <w:rsid w:val="00DB2122"/>
    <w:rsid w:val="00DB28A6"/>
    <w:rsid w:val="00DB7A2B"/>
    <w:rsid w:val="00DC056F"/>
    <w:rsid w:val="00DC0C5D"/>
    <w:rsid w:val="00DC1C09"/>
    <w:rsid w:val="00DC2217"/>
    <w:rsid w:val="00DC2491"/>
    <w:rsid w:val="00DC2549"/>
    <w:rsid w:val="00DC38E6"/>
    <w:rsid w:val="00DC3B11"/>
    <w:rsid w:val="00DC3B6A"/>
    <w:rsid w:val="00DC3C31"/>
    <w:rsid w:val="00DC70E3"/>
    <w:rsid w:val="00DC7227"/>
    <w:rsid w:val="00DC7CC5"/>
    <w:rsid w:val="00DD0F8E"/>
    <w:rsid w:val="00DD21B2"/>
    <w:rsid w:val="00DD2582"/>
    <w:rsid w:val="00DD6399"/>
    <w:rsid w:val="00DD662A"/>
    <w:rsid w:val="00DD6808"/>
    <w:rsid w:val="00DD6DBF"/>
    <w:rsid w:val="00DD7B3D"/>
    <w:rsid w:val="00DE0A39"/>
    <w:rsid w:val="00DE0E1D"/>
    <w:rsid w:val="00DE2B0C"/>
    <w:rsid w:val="00DE48E2"/>
    <w:rsid w:val="00DE6FBE"/>
    <w:rsid w:val="00DF0965"/>
    <w:rsid w:val="00DF14D1"/>
    <w:rsid w:val="00DF18BE"/>
    <w:rsid w:val="00DF2AE1"/>
    <w:rsid w:val="00DF4034"/>
    <w:rsid w:val="00DF4B84"/>
    <w:rsid w:val="00DF5CE0"/>
    <w:rsid w:val="00DF5D70"/>
    <w:rsid w:val="00DF62BC"/>
    <w:rsid w:val="00DF70A9"/>
    <w:rsid w:val="00E00418"/>
    <w:rsid w:val="00E015D2"/>
    <w:rsid w:val="00E02A14"/>
    <w:rsid w:val="00E04001"/>
    <w:rsid w:val="00E07540"/>
    <w:rsid w:val="00E07A1B"/>
    <w:rsid w:val="00E106DA"/>
    <w:rsid w:val="00E10B84"/>
    <w:rsid w:val="00E1101D"/>
    <w:rsid w:val="00E136BD"/>
    <w:rsid w:val="00E13A86"/>
    <w:rsid w:val="00E153E2"/>
    <w:rsid w:val="00E15F5D"/>
    <w:rsid w:val="00E17EAB"/>
    <w:rsid w:val="00E21099"/>
    <w:rsid w:val="00E2122F"/>
    <w:rsid w:val="00E22260"/>
    <w:rsid w:val="00E238CC"/>
    <w:rsid w:val="00E26C2A"/>
    <w:rsid w:val="00E26D8F"/>
    <w:rsid w:val="00E27D15"/>
    <w:rsid w:val="00E317B0"/>
    <w:rsid w:val="00E31BE9"/>
    <w:rsid w:val="00E33BEE"/>
    <w:rsid w:val="00E34157"/>
    <w:rsid w:val="00E36A50"/>
    <w:rsid w:val="00E42451"/>
    <w:rsid w:val="00E43D91"/>
    <w:rsid w:val="00E44381"/>
    <w:rsid w:val="00E46D25"/>
    <w:rsid w:val="00E51FC8"/>
    <w:rsid w:val="00E53E1B"/>
    <w:rsid w:val="00E56F86"/>
    <w:rsid w:val="00E61223"/>
    <w:rsid w:val="00E64220"/>
    <w:rsid w:val="00E65E85"/>
    <w:rsid w:val="00E7008E"/>
    <w:rsid w:val="00E70ECE"/>
    <w:rsid w:val="00E715AA"/>
    <w:rsid w:val="00E71932"/>
    <w:rsid w:val="00E7259C"/>
    <w:rsid w:val="00E728AC"/>
    <w:rsid w:val="00E72DA8"/>
    <w:rsid w:val="00E75C94"/>
    <w:rsid w:val="00E80AD1"/>
    <w:rsid w:val="00E822A9"/>
    <w:rsid w:val="00E83AE5"/>
    <w:rsid w:val="00E844EF"/>
    <w:rsid w:val="00E85D7E"/>
    <w:rsid w:val="00E87035"/>
    <w:rsid w:val="00E876F5"/>
    <w:rsid w:val="00E901AF"/>
    <w:rsid w:val="00E9244A"/>
    <w:rsid w:val="00E932AD"/>
    <w:rsid w:val="00E96F76"/>
    <w:rsid w:val="00E9706E"/>
    <w:rsid w:val="00EA0887"/>
    <w:rsid w:val="00EA1309"/>
    <w:rsid w:val="00EA3027"/>
    <w:rsid w:val="00EA3F0B"/>
    <w:rsid w:val="00EA4624"/>
    <w:rsid w:val="00EA4C37"/>
    <w:rsid w:val="00EB036C"/>
    <w:rsid w:val="00EB2CC3"/>
    <w:rsid w:val="00EB41BC"/>
    <w:rsid w:val="00EB7D45"/>
    <w:rsid w:val="00EC1C26"/>
    <w:rsid w:val="00EC2419"/>
    <w:rsid w:val="00EC2705"/>
    <w:rsid w:val="00EC333D"/>
    <w:rsid w:val="00EC3600"/>
    <w:rsid w:val="00EC694E"/>
    <w:rsid w:val="00EC772B"/>
    <w:rsid w:val="00ED0F88"/>
    <w:rsid w:val="00ED11C4"/>
    <w:rsid w:val="00ED3DA5"/>
    <w:rsid w:val="00ED459C"/>
    <w:rsid w:val="00ED473B"/>
    <w:rsid w:val="00ED605F"/>
    <w:rsid w:val="00EE324A"/>
    <w:rsid w:val="00EE5EB8"/>
    <w:rsid w:val="00EE7957"/>
    <w:rsid w:val="00EF1978"/>
    <w:rsid w:val="00EF1EA0"/>
    <w:rsid w:val="00EF4A81"/>
    <w:rsid w:val="00EF56B1"/>
    <w:rsid w:val="00EF7052"/>
    <w:rsid w:val="00EF7FA3"/>
    <w:rsid w:val="00F00574"/>
    <w:rsid w:val="00F026C7"/>
    <w:rsid w:val="00F04AF9"/>
    <w:rsid w:val="00F04DAD"/>
    <w:rsid w:val="00F04FCC"/>
    <w:rsid w:val="00F07402"/>
    <w:rsid w:val="00F12F0B"/>
    <w:rsid w:val="00F1341A"/>
    <w:rsid w:val="00F1537C"/>
    <w:rsid w:val="00F20C4A"/>
    <w:rsid w:val="00F20F04"/>
    <w:rsid w:val="00F215C9"/>
    <w:rsid w:val="00F21E16"/>
    <w:rsid w:val="00F22359"/>
    <w:rsid w:val="00F240CA"/>
    <w:rsid w:val="00F24450"/>
    <w:rsid w:val="00F24B55"/>
    <w:rsid w:val="00F24FC6"/>
    <w:rsid w:val="00F250C1"/>
    <w:rsid w:val="00F265AD"/>
    <w:rsid w:val="00F3043C"/>
    <w:rsid w:val="00F31812"/>
    <w:rsid w:val="00F31C8F"/>
    <w:rsid w:val="00F32C9F"/>
    <w:rsid w:val="00F32E77"/>
    <w:rsid w:val="00F333C7"/>
    <w:rsid w:val="00F344F9"/>
    <w:rsid w:val="00F34AB8"/>
    <w:rsid w:val="00F34B2E"/>
    <w:rsid w:val="00F35658"/>
    <w:rsid w:val="00F36E17"/>
    <w:rsid w:val="00F37021"/>
    <w:rsid w:val="00F415E4"/>
    <w:rsid w:val="00F417EA"/>
    <w:rsid w:val="00F41840"/>
    <w:rsid w:val="00F41B12"/>
    <w:rsid w:val="00F424D3"/>
    <w:rsid w:val="00F43AE5"/>
    <w:rsid w:val="00F43C17"/>
    <w:rsid w:val="00F45145"/>
    <w:rsid w:val="00F45B0B"/>
    <w:rsid w:val="00F50844"/>
    <w:rsid w:val="00F52EB9"/>
    <w:rsid w:val="00F53CE6"/>
    <w:rsid w:val="00F567CD"/>
    <w:rsid w:val="00F56E2C"/>
    <w:rsid w:val="00F6192F"/>
    <w:rsid w:val="00F6315F"/>
    <w:rsid w:val="00F6591F"/>
    <w:rsid w:val="00F65E4B"/>
    <w:rsid w:val="00F66B6F"/>
    <w:rsid w:val="00F66E0C"/>
    <w:rsid w:val="00F6708F"/>
    <w:rsid w:val="00F672F6"/>
    <w:rsid w:val="00F72294"/>
    <w:rsid w:val="00F72456"/>
    <w:rsid w:val="00F74D34"/>
    <w:rsid w:val="00F75D09"/>
    <w:rsid w:val="00F81436"/>
    <w:rsid w:val="00F82358"/>
    <w:rsid w:val="00F82876"/>
    <w:rsid w:val="00F833C7"/>
    <w:rsid w:val="00F94B23"/>
    <w:rsid w:val="00F9547A"/>
    <w:rsid w:val="00F96564"/>
    <w:rsid w:val="00F97440"/>
    <w:rsid w:val="00FA0D86"/>
    <w:rsid w:val="00FA21FD"/>
    <w:rsid w:val="00FA2572"/>
    <w:rsid w:val="00FA2A50"/>
    <w:rsid w:val="00FA589A"/>
    <w:rsid w:val="00FA5EAA"/>
    <w:rsid w:val="00FB17AA"/>
    <w:rsid w:val="00FB2926"/>
    <w:rsid w:val="00FB2E75"/>
    <w:rsid w:val="00FB3A36"/>
    <w:rsid w:val="00FB48F5"/>
    <w:rsid w:val="00FB66FC"/>
    <w:rsid w:val="00FB6D7F"/>
    <w:rsid w:val="00FB7295"/>
    <w:rsid w:val="00FB7FDE"/>
    <w:rsid w:val="00FC0CDF"/>
    <w:rsid w:val="00FC0FE0"/>
    <w:rsid w:val="00FC1187"/>
    <w:rsid w:val="00FC2A5E"/>
    <w:rsid w:val="00FC31F6"/>
    <w:rsid w:val="00FC4950"/>
    <w:rsid w:val="00FC49F4"/>
    <w:rsid w:val="00FC518D"/>
    <w:rsid w:val="00FC5D1C"/>
    <w:rsid w:val="00FC7C60"/>
    <w:rsid w:val="00FC7FD4"/>
    <w:rsid w:val="00FD28BD"/>
    <w:rsid w:val="00FD6ADA"/>
    <w:rsid w:val="00FD73CF"/>
    <w:rsid w:val="00FD7521"/>
    <w:rsid w:val="00FE16DB"/>
    <w:rsid w:val="00FE6879"/>
    <w:rsid w:val="00FF474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19"/>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F49F-8234-46A9-9C50-46BD957F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5708</TotalTime>
  <Pages>6</Pages>
  <Words>2198</Words>
  <Characters>12533</Characters>
  <Application>Microsoft Office Word</Application>
  <DocSecurity>0</DocSecurity>
  <Lines>104</Lines>
  <Paragraphs>29</Paragraphs>
  <ScaleCrop>false</ScaleCrop>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LuoYF</cp:lastModifiedBy>
  <cp:revision>413</cp:revision>
  <dcterms:created xsi:type="dcterms:W3CDTF">2024-11-07T09:21:00Z</dcterms:created>
  <dcterms:modified xsi:type="dcterms:W3CDTF">2025-05-08T07:32:00Z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